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40" w:lineRule="auto"/>
        <w:outlineLvl w:val="1"/>
        <w:rPr>
          <w:rFonts w:ascii="Times New Roman" w:hAnsi="Times New Roman" w:eastAsia="Times New Roman" w:cs="Times New Roman"/>
          <w:b/>
          <w:bCs/>
          <w:sz w:val="36"/>
          <w:szCs w:val="36"/>
          <w:lang w:eastAsia="ru-RU"/>
        </w:rPr>
      </w:pPr>
      <w:r>
        <w:rPr>
          <w:rFonts w:ascii="Times New Roman" w:hAnsi="Times New Roman" w:eastAsia="Times New Roman" w:cs="Times New Roman"/>
          <w:b/>
          <w:bCs/>
          <w:sz w:val="36"/>
          <w:szCs w:val="36"/>
          <w:lang w:eastAsia="ru-RU"/>
        </w:rPr>
        <w:t xml:space="preserve">Порядок обжалования муниципальных правовых актов </w:t>
      </w:r>
    </w:p>
    <w:p>
      <w:pPr>
        <w:spacing w:before="100" w:beforeAutospacing="1" w:after="100" w:afterAutospacing="1"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Порядок обжалования муниципальных правовых актов, принятых органами местного самоуправления Сясьстройского городского поселения Волховского муниципального района Ленинградской области</w:t>
      </w:r>
    </w:p>
    <w:p>
      <w:r>
        <w:rPr>
          <w:rFonts w:ascii="Times New Roman" w:hAnsi="Times New Roman" w:eastAsia="Times New Roman" w:cs="Times New Roman"/>
          <w:sz w:val="24"/>
          <w:szCs w:val="24"/>
          <w:lang w:eastAsia="ru-RU"/>
        </w:rPr>
        <w:t>Статья 2 Федерального закона от 06.10.2003 №131-ФЗ "Об общих принципах организации местного самоуправления в Российской Федерации" (далее - ФЗ №131-ФЗ) определяет, что муниципальный правовой акт - это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В соответствии с частью 1 статьи 48 ФЗ №131-ФЗ муниципальные правовые акты могут быть отменены или их действие может быть приостановлено:</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•органами местного самоуправления и должностными лицами местного самоуправления, принявшими (издавшими) соответствующий муниципальный правовой акт;</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•судом;</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РФ.</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Данная норма, во-первых, подразумевает обязанность органов и должностных лиц местного самоуправления регулярно проводить мониторинг принятых ими муниципальных правовых актов и своевременно реагировать на меняющиеся условия правового пространства (вносить изменения, а при необходимости отменять устаревшие или не соответствующие законодательству акты, приостанавливать их действие на определенный срок или до прекращения обстоятельств, послуживших основанием для приостановления) в добровольном порядке. Во-вторых, устанавливает возможность вмешательства третьих лиц в решение вопроса о юридической судьбе муниципального правового акта, т.е. осуществления принудительных мер по реализации полномочий органов местного самоуправления.</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Отсюда вытекает, по сути, три самостоятельных способа защиты интересов граждан и юридических лиц, нарушенных принятием муниципального правового акта.</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В первую очередь у граждан есть конституционное право обращаться лично, а также направлять индивидуальные и коллективные обращения в органы местного самоуправления (ст. 33 Конституции РФ), в том числе по вопросам, связанным с принятием муниципального правового акта. При этом не имеет значения, о нормативном правовом акте идет речь или об индивидуально-правовом. Более того, согласно ч. 2 ст. 24 Конституции РФ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В соответствии со ст. 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Вторым способом защиты интересов граждан и организаций является оспаривание муниципальных правовых актов в судебном порядке.</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Согласно ч. 2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Так, в случае если ответ, касающийся муниципального правового акта, не устраивает гражданина, он вправе обратиться в суд. При этом гражданин вправе обращаться в суд для оспаривания муниципального правового акта, минуя предварительное обращение в органы местного самоуправления, поскольку законодательство не содержит требования об обращении в органы местного самоуправления в качестве обязательной досудебной стадии (ч. 2 ст. 247 ГПК РФ). Об этом же говорится в ч. 1 ст. 254 ГПК РФ: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 Право выбора способа защиты нарушенных интересов принадлежит самому гражданину или организации.</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Анализ законодательства позволяет сделать вывод о том, что дела об оспаривании нормативных правовых актов подведомственны судам общей юрисдикции независимо о того, физическое или юридическое лицо обращается в суд, а также какие правоотношения регулирует оспариваемый нормативный правовой акт. Исключение составляют дела об оспаривании таких нормативных правовых актов, проверка конституционности которых отнесена к исключительной компетенции Конституционного Суда РФ, конституционного (уставного) суда субъекта РФ, и дела об оспаривании нормативных правовых актов, затрагивающих права и свободы заявителя в сфере предпринимательской и иной экономической деятельности, если федеральным законом их рассмотрение отнесено к компетенции арбитражного суда (п. 2 ст. 29 АПК РФ).</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Согласно ч. 2 ст. 19 ФЗ № 131-ФЗ наделение органов местного самоуправления отдельными государственными полномочиями РФ осуществляется федеральными законами и законами субъектов РФ, отдельными государственными полномочиями субъектов РФ - законами субъектов РФ. В соответствии с ч. 2 ст. 7 ФЗ № 131-ФЗ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РФ,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РФ.</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Статья 48 ФЗ № 131-ФЗ предусматривает возможность отмены и приостановления муниципальных правовых актов органов местного самоуправления как уполномоченным государственным органом РФ, так и уполномоченным государственным органом субъекта РФ, в отношении переданных ими государственных полномочий. При этом законодательством не предусмотрены условия и основания подобных действий.</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Согласно ч. 1 ст. 21 ФЗ № 131-ФЗ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 (ч. 3 ст. 21 ФЗ № 131-ФЗ).</w:t>
      </w:r>
      <w:bookmarkStart w:id="0" w:name="_GoBack"/>
      <w:bookmarkEnd w:id="0"/>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文泉驿正黑"/>
    <w:panose1 w:val="00000000000000000000"/>
    <w:charset w:val="86"/>
    <w:family w:val="auto"/>
    <w:pitch w:val="default"/>
    <w:sig w:usb0="00000000" w:usb1="00000000" w:usb2="00000000" w:usb3="00000000" w:csb0="00000000" w:csb1="00000000"/>
  </w:font>
  <w:font w:name="文泉驿正黑">
    <w:panose1 w:val="02000603000000000000"/>
    <w:charset w:val="86"/>
    <w:family w:val="auto"/>
    <w:pitch w:val="default"/>
    <w:sig w:usb0="900002BF" w:usb1="2BDF7DFB" w:usb2="00000036" w:usb3="00000000" w:csb0="603E000D" w:csb1="D2D7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文泉驿正黑"/>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SimSun">
    <w:altName w:val="文泉驿正黑"/>
    <w:panose1 w:val="02010600030101010101"/>
    <w:charset w:val="86"/>
    <w:family w:val="auto"/>
    <w:pitch w:val="default"/>
    <w:sig w:usb0="00000000" w:usb1="00000000" w:usb2="00000016" w:usb3="00000000" w:csb0="00040001" w:csb1="00000000"/>
  </w:font>
  <w:font w:name="Calibri">
    <w:panose1 w:val="020F0502020204030204"/>
    <w:charset w:val="CC"/>
    <w:family w:val="swiss"/>
    <w:pitch w:val="default"/>
    <w:sig w:usb0="A00002EF" w:usb1="4000207B" w:usb2="00000000" w:usb3="00000000" w:csb0="2000009F" w:csb1="00000000"/>
  </w:font>
  <w:font w:name="Calibri">
    <w:panose1 w:val="020F0502020204030204"/>
    <w:charset w:val="00"/>
    <w:family w:val="auto"/>
    <w:pitch w:val="default"/>
    <w:sig w:usb0="A00002EF" w:usb1="4000207B"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BA"/>
    <w:rsid w:val="001433D4"/>
    <w:rsid w:val="00207919"/>
    <w:rsid w:val="005B5EBA"/>
    <w:rsid w:val="009A765A"/>
    <w:rsid w:val="00C47A5F"/>
    <w:rsid w:val="00F70EB2"/>
    <w:rsid w:val="00F91FF7"/>
    <w:rsid w:val="00FC5381"/>
    <w:rsid w:val="FFFF93F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line="276"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Strong"/>
    <w:basedOn w:val="3"/>
    <w:qFormat/>
    <w:uiPriority w:val="22"/>
    <w:rPr>
      <w:b/>
      <w:bCs/>
    </w:rPr>
  </w:style>
  <w:style w:type="paragraph" w:styleId="6">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7">
    <w:name w:val="Заголовок 2 Знак"/>
    <w:basedOn w:val="3"/>
    <w:link w:val="2"/>
    <w:qFormat/>
    <w:uiPriority w:val="9"/>
    <w:rPr>
      <w:rFonts w:ascii="Times New Roman" w:hAnsi="Times New Roman" w:eastAsia="Times New Roman" w:cs="Times New Roman"/>
      <w:b/>
      <w:bCs/>
      <w:sz w:val="36"/>
      <w:szCs w:val="36"/>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1102</Words>
  <Characters>6282</Characters>
  <Lines>52</Lines>
  <Paragraphs>14</Paragraphs>
  <TotalTime>2</TotalTime>
  <ScaleCrop>false</ScaleCrop>
  <LinksUpToDate>false</LinksUpToDate>
  <CharactersWithSpaces>7370</CharactersWithSpaces>
  <Application>WPS Office_11.1.0.11698_F1E327BC-269C-435d-A152-05C5408002CA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2023-07-31T11:32:00Z</dcterms:created>
  <dc:creator>RePack by SPecialiST</dc:creator>
  <cp:lastModifiedBy>avial</cp:lastModifiedBy>
  <dcterms:modified xsi:type="dcterms:W3CDTF">2023-07-31T22:24:12Z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1049-11.1.0.11698</vt:lpwstr>
  </property>
</Properties>
</file>