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5DC" w:rsidRPr="005211A3" w:rsidRDefault="000D680A">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r w:rsidRPr="004A7005">
        <w:rPr>
          <w:rFonts w:ascii="Times New Roman" w:eastAsia="Times New Roman" w:hAnsi="Times New Roman" w:cs="Times New Roman"/>
          <w:b/>
          <w:color w:val="000000"/>
          <w:sz w:val="44"/>
          <w:szCs w:val="44"/>
        </w:rPr>
        <w:t xml:space="preserve"> </w:t>
      </w:r>
      <w:r w:rsidR="009E743C" w:rsidRPr="005211A3">
        <w:rPr>
          <w:rFonts w:ascii="Times New Roman" w:eastAsia="Times New Roman" w:hAnsi="Times New Roman" w:cs="Times New Roman"/>
          <w:b/>
          <w:color w:val="000000"/>
          <w:sz w:val="44"/>
          <w:szCs w:val="44"/>
        </w:rPr>
        <w:t>ПРЕСС-РЕЛИЗ</w:t>
      </w:r>
    </w:p>
    <w:p w:rsidR="00400AF7" w:rsidRPr="005211A3" w:rsidRDefault="007E05FC" w:rsidP="005A38EE">
      <w:pPr>
        <w:pBdr>
          <w:top w:val="nil"/>
          <w:left w:val="nil"/>
          <w:bottom w:val="nil"/>
          <w:right w:val="nil"/>
          <w:between w:val="nil"/>
        </w:pBdr>
        <w:jc w:val="center"/>
        <w:rPr>
          <w:rFonts w:ascii="Times New Roman" w:hAnsi="Times New Roman" w:cs="Times New Roman"/>
          <w:b/>
          <w:sz w:val="27"/>
          <w:szCs w:val="27"/>
        </w:rPr>
      </w:pPr>
      <w:r w:rsidRPr="005211A3">
        <w:rPr>
          <w:rFonts w:ascii="Times New Roman" w:hAnsi="Times New Roman" w:cs="Times New Roman"/>
          <w:b/>
          <w:sz w:val="27"/>
          <w:szCs w:val="27"/>
        </w:rPr>
        <w:t xml:space="preserve">Поддержка </w:t>
      </w:r>
      <w:r w:rsidR="00EE2505" w:rsidRPr="005211A3">
        <w:rPr>
          <w:rFonts w:ascii="Times New Roman" w:hAnsi="Times New Roman" w:cs="Times New Roman"/>
          <w:b/>
          <w:sz w:val="27"/>
          <w:szCs w:val="27"/>
        </w:rPr>
        <w:t xml:space="preserve">субъектов МСП </w:t>
      </w:r>
      <w:r w:rsidR="00D43D00">
        <w:rPr>
          <w:rFonts w:ascii="Times New Roman" w:hAnsi="Times New Roman" w:cs="Times New Roman"/>
          <w:b/>
          <w:sz w:val="27"/>
          <w:szCs w:val="27"/>
        </w:rPr>
        <w:t>на территории моногородов</w:t>
      </w:r>
    </w:p>
    <w:p w:rsidR="005A38EE" w:rsidRPr="005211A3" w:rsidRDefault="005A38EE">
      <w:pPr>
        <w:pBdr>
          <w:top w:val="nil"/>
          <w:left w:val="nil"/>
          <w:bottom w:val="nil"/>
          <w:right w:val="nil"/>
          <w:between w:val="nil"/>
        </w:pBdr>
        <w:jc w:val="both"/>
        <w:rPr>
          <w:rFonts w:ascii="Times New Roman" w:eastAsia="Times New Roman" w:hAnsi="Times New Roman" w:cs="Times New Roman"/>
          <w:color w:val="000000"/>
          <w:sz w:val="27"/>
          <w:szCs w:val="27"/>
        </w:rPr>
      </w:pPr>
    </w:p>
    <w:p w:rsidR="00BD25DC" w:rsidRPr="005211A3" w:rsidRDefault="00B863CB">
      <w:pPr>
        <w:pBdr>
          <w:top w:val="nil"/>
          <w:left w:val="nil"/>
          <w:bottom w:val="nil"/>
          <w:right w:val="nil"/>
          <w:between w:val="nil"/>
        </w:pBdr>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r w:rsidR="007E05FC" w:rsidRPr="005211A3">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марта 2021</w:t>
      </w:r>
      <w:r w:rsidR="009E743C" w:rsidRPr="005211A3">
        <w:rPr>
          <w:rFonts w:ascii="Times New Roman" w:eastAsia="Times New Roman" w:hAnsi="Times New Roman" w:cs="Times New Roman"/>
          <w:color w:val="000000"/>
          <w:sz w:val="27"/>
          <w:szCs w:val="27"/>
        </w:rPr>
        <w:t xml:space="preserve"> года</w:t>
      </w:r>
    </w:p>
    <w:p w:rsidR="00EC48C9" w:rsidRPr="005211A3" w:rsidRDefault="00EC48C9" w:rsidP="00EC48C9">
      <w:pPr>
        <w:ind w:firstLine="709"/>
        <w:jc w:val="both"/>
        <w:rPr>
          <w:rStyle w:val="extended-textshort"/>
          <w:rFonts w:ascii="Times New Roman" w:hAnsi="Times New Roman" w:cs="Times New Roman"/>
          <w:sz w:val="27"/>
          <w:szCs w:val="27"/>
        </w:rPr>
      </w:pPr>
    </w:p>
    <w:p w:rsidR="00D43D00" w:rsidRPr="00E85278" w:rsidRDefault="0088459D" w:rsidP="00E85278">
      <w:pPr>
        <w:shd w:val="clear" w:color="auto" w:fill="FFFFFF"/>
        <w:ind w:firstLine="709"/>
        <w:jc w:val="both"/>
        <w:rPr>
          <w:rFonts w:ascii="Times New Roman" w:eastAsia="Times New Roman" w:hAnsi="Times New Roman" w:cs="Times New Roman"/>
          <w:bCs/>
          <w:iCs/>
          <w:sz w:val="27"/>
          <w:szCs w:val="27"/>
        </w:rPr>
      </w:pPr>
      <w:r w:rsidRPr="00E85278">
        <w:rPr>
          <w:rFonts w:ascii="Times New Roman" w:eastAsia="Times New Roman" w:hAnsi="Times New Roman" w:cs="Times New Roman"/>
          <w:bCs/>
          <w:iCs/>
          <w:sz w:val="27"/>
          <w:szCs w:val="27"/>
        </w:rPr>
        <w:t xml:space="preserve">За последние 5 лет общая сумма финансирования проектов субъектов малого и среднего предпринимательства в моногородах с поддержкой </w:t>
      </w:r>
      <w:r w:rsidR="00B863CB">
        <w:rPr>
          <w:rFonts w:ascii="Times New Roman" w:eastAsia="Times New Roman" w:hAnsi="Times New Roman" w:cs="Times New Roman"/>
          <w:bCs/>
          <w:iCs/>
          <w:sz w:val="27"/>
          <w:szCs w:val="27"/>
        </w:rPr>
        <w:br/>
      </w:r>
      <w:r w:rsidRPr="00E85278">
        <w:rPr>
          <w:rFonts w:ascii="Times New Roman" w:eastAsia="Times New Roman" w:hAnsi="Times New Roman" w:cs="Times New Roman"/>
          <w:bCs/>
          <w:iCs/>
          <w:sz w:val="27"/>
          <w:szCs w:val="27"/>
        </w:rPr>
        <w:t>АО «Корпорация «МСП»</w:t>
      </w:r>
      <w:r w:rsidR="00671AA7" w:rsidRPr="00E85278">
        <w:rPr>
          <w:rFonts w:ascii="Times New Roman" w:eastAsia="Times New Roman" w:hAnsi="Times New Roman" w:cs="Times New Roman"/>
          <w:bCs/>
          <w:iCs/>
          <w:sz w:val="27"/>
          <w:szCs w:val="27"/>
        </w:rPr>
        <w:t xml:space="preserve"> превысила</w:t>
      </w:r>
      <w:r w:rsidR="00B863CB">
        <w:rPr>
          <w:rFonts w:ascii="Times New Roman" w:eastAsia="Times New Roman" w:hAnsi="Times New Roman" w:cs="Times New Roman"/>
          <w:bCs/>
          <w:iCs/>
          <w:sz w:val="27"/>
          <w:szCs w:val="27"/>
        </w:rPr>
        <w:t xml:space="preserve"> 63,3</w:t>
      </w:r>
      <w:r w:rsidRPr="00E85278">
        <w:rPr>
          <w:rFonts w:ascii="Times New Roman" w:eastAsia="Times New Roman" w:hAnsi="Times New Roman" w:cs="Times New Roman"/>
          <w:bCs/>
          <w:iCs/>
          <w:sz w:val="27"/>
          <w:szCs w:val="27"/>
        </w:rPr>
        <w:t xml:space="preserve"> млрд рублей.</w:t>
      </w:r>
      <w:r w:rsidR="00E85278" w:rsidRPr="00E85278">
        <w:rPr>
          <w:rFonts w:ascii="Times New Roman" w:eastAsia="Times New Roman" w:hAnsi="Times New Roman" w:cs="Times New Roman"/>
          <w:bCs/>
          <w:iCs/>
          <w:sz w:val="27"/>
          <w:szCs w:val="27"/>
        </w:rPr>
        <w:t xml:space="preserve"> </w:t>
      </w:r>
      <w:r w:rsidR="00E85278">
        <w:rPr>
          <w:rFonts w:ascii="Times New Roman" w:eastAsia="Times New Roman" w:hAnsi="Times New Roman" w:cs="Times New Roman"/>
          <w:bCs/>
          <w:iCs/>
          <w:sz w:val="27"/>
          <w:szCs w:val="27"/>
        </w:rPr>
        <w:t xml:space="preserve">Моногородами – лидерами по финансовой поддержке стали г. </w:t>
      </w:r>
      <w:r w:rsidR="00387E33" w:rsidRPr="00E85278">
        <w:rPr>
          <w:rFonts w:ascii="Times New Roman" w:eastAsia="Times New Roman" w:hAnsi="Times New Roman" w:cs="Times New Roman"/>
          <w:bCs/>
          <w:iCs/>
          <w:sz w:val="27"/>
          <w:szCs w:val="27"/>
        </w:rPr>
        <w:t xml:space="preserve">Набережные Челны </w:t>
      </w:r>
      <w:r w:rsidR="00E85278">
        <w:rPr>
          <w:rFonts w:ascii="Times New Roman" w:eastAsia="Times New Roman" w:hAnsi="Times New Roman" w:cs="Times New Roman"/>
          <w:bCs/>
          <w:iCs/>
          <w:sz w:val="27"/>
          <w:szCs w:val="27"/>
        </w:rPr>
        <w:t>Республики Татарстан</w:t>
      </w:r>
      <w:r w:rsidR="00387E33" w:rsidRPr="00E85278">
        <w:rPr>
          <w:rFonts w:ascii="Times New Roman" w:eastAsia="Times New Roman" w:hAnsi="Times New Roman" w:cs="Times New Roman"/>
          <w:bCs/>
          <w:iCs/>
          <w:sz w:val="27"/>
          <w:szCs w:val="27"/>
        </w:rPr>
        <w:t xml:space="preserve"> – 9 млрд рублей (</w:t>
      </w:r>
      <w:r w:rsidR="00B863CB">
        <w:rPr>
          <w:rFonts w:ascii="Times New Roman" w:eastAsia="Times New Roman" w:hAnsi="Times New Roman" w:cs="Times New Roman"/>
          <w:bCs/>
          <w:iCs/>
          <w:sz w:val="27"/>
          <w:szCs w:val="27"/>
        </w:rPr>
        <w:t xml:space="preserve">328 </w:t>
      </w:r>
      <w:r w:rsidR="00387E33" w:rsidRPr="00E85278">
        <w:rPr>
          <w:rFonts w:ascii="Times New Roman" w:eastAsia="Times New Roman" w:hAnsi="Times New Roman" w:cs="Times New Roman"/>
          <w:bCs/>
          <w:iCs/>
          <w:sz w:val="27"/>
          <w:szCs w:val="27"/>
        </w:rPr>
        <w:t xml:space="preserve">сделок), г. Елабуга </w:t>
      </w:r>
      <w:r w:rsidR="00E85278">
        <w:rPr>
          <w:rFonts w:ascii="Times New Roman" w:eastAsia="Times New Roman" w:hAnsi="Times New Roman" w:cs="Times New Roman"/>
          <w:bCs/>
          <w:iCs/>
          <w:sz w:val="27"/>
          <w:szCs w:val="27"/>
        </w:rPr>
        <w:t>Республики Татарстан</w:t>
      </w:r>
      <w:r w:rsidR="00387E33" w:rsidRPr="00E85278">
        <w:rPr>
          <w:rFonts w:ascii="Times New Roman" w:eastAsia="Times New Roman" w:hAnsi="Times New Roman" w:cs="Times New Roman"/>
          <w:bCs/>
          <w:iCs/>
          <w:sz w:val="27"/>
          <w:szCs w:val="27"/>
        </w:rPr>
        <w:t xml:space="preserve"> –</w:t>
      </w:r>
      <w:r w:rsidR="00B863CB">
        <w:rPr>
          <w:rFonts w:ascii="Times New Roman" w:eastAsia="Times New Roman" w:hAnsi="Times New Roman" w:cs="Times New Roman"/>
          <w:bCs/>
          <w:iCs/>
          <w:sz w:val="27"/>
          <w:szCs w:val="27"/>
        </w:rPr>
        <w:t xml:space="preserve"> </w:t>
      </w:r>
      <w:r w:rsidR="00B863CB">
        <w:rPr>
          <w:rFonts w:ascii="Times New Roman" w:eastAsia="Times New Roman" w:hAnsi="Times New Roman" w:cs="Times New Roman"/>
          <w:bCs/>
          <w:iCs/>
          <w:sz w:val="27"/>
          <w:szCs w:val="27"/>
        </w:rPr>
        <w:br/>
        <w:t>3,2</w:t>
      </w:r>
      <w:r w:rsidR="00387E33" w:rsidRPr="00E85278">
        <w:rPr>
          <w:rFonts w:ascii="Times New Roman" w:eastAsia="Times New Roman" w:hAnsi="Times New Roman" w:cs="Times New Roman"/>
          <w:bCs/>
          <w:iCs/>
          <w:sz w:val="27"/>
          <w:szCs w:val="27"/>
        </w:rPr>
        <w:t xml:space="preserve"> млрд рублей (8</w:t>
      </w:r>
      <w:r w:rsidR="00B863CB">
        <w:rPr>
          <w:rFonts w:ascii="Times New Roman" w:eastAsia="Times New Roman" w:hAnsi="Times New Roman" w:cs="Times New Roman"/>
          <w:bCs/>
          <w:iCs/>
          <w:sz w:val="27"/>
          <w:szCs w:val="27"/>
        </w:rPr>
        <w:t>9</w:t>
      </w:r>
      <w:r w:rsidR="00387E33" w:rsidRPr="00E85278">
        <w:rPr>
          <w:rFonts w:ascii="Times New Roman" w:eastAsia="Times New Roman" w:hAnsi="Times New Roman" w:cs="Times New Roman"/>
          <w:bCs/>
          <w:iCs/>
          <w:sz w:val="27"/>
          <w:szCs w:val="27"/>
        </w:rPr>
        <w:t xml:space="preserve"> сделок), г. Новокузнецк Кемеровск</w:t>
      </w:r>
      <w:r w:rsidR="00E85278">
        <w:rPr>
          <w:rFonts w:ascii="Times New Roman" w:eastAsia="Times New Roman" w:hAnsi="Times New Roman" w:cs="Times New Roman"/>
          <w:bCs/>
          <w:iCs/>
          <w:sz w:val="27"/>
          <w:szCs w:val="27"/>
        </w:rPr>
        <w:t>ой</w:t>
      </w:r>
      <w:r w:rsidR="00387E33" w:rsidRPr="00E85278">
        <w:rPr>
          <w:rFonts w:ascii="Times New Roman" w:eastAsia="Times New Roman" w:hAnsi="Times New Roman" w:cs="Times New Roman"/>
          <w:bCs/>
          <w:iCs/>
          <w:sz w:val="27"/>
          <w:szCs w:val="27"/>
        </w:rPr>
        <w:t xml:space="preserve"> област</w:t>
      </w:r>
      <w:r w:rsidR="00E85278">
        <w:rPr>
          <w:rFonts w:ascii="Times New Roman" w:eastAsia="Times New Roman" w:hAnsi="Times New Roman" w:cs="Times New Roman"/>
          <w:bCs/>
          <w:iCs/>
          <w:sz w:val="27"/>
          <w:szCs w:val="27"/>
        </w:rPr>
        <w:t>и</w:t>
      </w:r>
      <w:r w:rsidR="00B863CB">
        <w:rPr>
          <w:rFonts w:ascii="Times New Roman" w:eastAsia="Times New Roman" w:hAnsi="Times New Roman" w:cs="Times New Roman"/>
          <w:bCs/>
          <w:iCs/>
          <w:sz w:val="27"/>
          <w:szCs w:val="27"/>
        </w:rPr>
        <w:t xml:space="preserve"> – </w:t>
      </w:r>
      <w:r w:rsidR="00B863CB">
        <w:rPr>
          <w:rFonts w:ascii="Times New Roman" w:eastAsia="Times New Roman" w:hAnsi="Times New Roman" w:cs="Times New Roman"/>
          <w:bCs/>
          <w:iCs/>
          <w:sz w:val="27"/>
          <w:szCs w:val="27"/>
        </w:rPr>
        <w:br/>
        <w:t>2,6 млрд рублей (92</w:t>
      </w:r>
      <w:r w:rsidR="00387E33" w:rsidRPr="00E85278">
        <w:rPr>
          <w:rFonts w:ascii="Times New Roman" w:eastAsia="Times New Roman" w:hAnsi="Times New Roman" w:cs="Times New Roman"/>
          <w:bCs/>
          <w:iCs/>
          <w:sz w:val="27"/>
          <w:szCs w:val="27"/>
        </w:rPr>
        <w:t xml:space="preserve"> сделки), </w:t>
      </w:r>
      <w:r w:rsidR="00E85278" w:rsidRPr="00E85278">
        <w:rPr>
          <w:rFonts w:ascii="Times New Roman" w:eastAsia="Times New Roman" w:hAnsi="Times New Roman" w:cs="Times New Roman"/>
          <w:bCs/>
          <w:iCs/>
          <w:sz w:val="27"/>
          <w:szCs w:val="27"/>
        </w:rPr>
        <w:t xml:space="preserve">г. Тольятти </w:t>
      </w:r>
      <w:r w:rsidR="00E85278">
        <w:rPr>
          <w:rFonts w:ascii="Times New Roman" w:eastAsia="Times New Roman" w:hAnsi="Times New Roman" w:cs="Times New Roman"/>
          <w:bCs/>
          <w:iCs/>
          <w:sz w:val="27"/>
          <w:szCs w:val="27"/>
        </w:rPr>
        <w:t xml:space="preserve">Самарской области </w:t>
      </w:r>
      <w:r w:rsidR="00B863CB">
        <w:rPr>
          <w:rFonts w:ascii="Times New Roman" w:eastAsia="Times New Roman" w:hAnsi="Times New Roman" w:cs="Times New Roman"/>
          <w:bCs/>
          <w:iCs/>
          <w:sz w:val="27"/>
          <w:szCs w:val="27"/>
        </w:rPr>
        <w:t>– 2,3</w:t>
      </w:r>
      <w:r w:rsidR="00E85278" w:rsidRPr="00E85278">
        <w:rPr>
          <w:rFonts w:ascii="Times New Roman" w:eastAsia="Times New Roman" w:hAnsi="Times New Roman" w:cs="Times New Roman"/>
          <w:bCs/>
          <w:iCs/>
          <w:sz w:val="27"/>
          <w:szCs w:val="27"/>
        </w:rPr>
        <w:t xml:space="preserve"> млрд рублей</w:t>
      </w:r>
      <w:r w:rsidR="00B863CB">
        <w:rPr>
          <w:rFonts w:ascii="Times New Roman" w:eastAsia="Times New Roman" w:hAnsi="Times New Roman" w:cs="Times New Roman"/>
          <w:bCs/>
          <w:iCs/>
          <w:sz w:val="27"/>
          <w:szCs w:val="27"/>
        </w:rPr>
        <w:t xml:space="preserve"> (196 сделок)</w:t>
      </w:r>
      <w:r w:rsidR="00E85278">
        <w:rPr>
          <w:rFonts w:ascii="Times New Roman" w:eastAsia="Times New Roman" w:hAnsi="Times New Roman" w:cs="Times New Roman"/>
          <w:bCs/>
          <w:iCs/>
          <w:sz w:val="27"/>
          <w:szCs w:val="27"/>
        </w:rPr>
        <w:t>.</w:t>
      </w:r>
    </w:p>
    <w:p w:rsidR="0088459D" w:rsidRDefault="00671AA7" w:rsidP="00D43D00">
      <w:pPr>
        <w:shd w:val="clear" w:color="auto" w:fill="FFFFFF"/>
        <w:ind w:firstLine="709"/>
        <w:jc w:val="both"/>
        <w:rPr>
          <w:rFonts w:ascii="Times New Roman" w:eastAsia="Times New Roman" w:hAnsi="Times New Roman" w:cs="Times New Roman"/>
          <w:bCs/>
          <w:iCs/>
          <w:sz w:val="27"/>
          <w:szCs w:val="27"/>
        </w:rPr>
      </w:pPr>
      <w:r>
        <w:rPr>
          <w:rFonts w:ascii="Times New Roman" w:hAnsi="Times New Roman" w:cs="Times New Roman"/>
          <w:sz w:val="27"/>
          <w:szCs w:val="27"/>
        </w:rPr>
        <w:t xml:space="preserve">Данная информация была озвучена </w:t>
      </w:r>
      <w:r w:rsidR="00B863CB">
        <w:rPr>
          <w:rFonts w:ascii="Times New Roman" w:hAnsi="Times New Roman" w:cs="Times New Roman"/>
          <w:sz w:val="27"/>
          <w:szCs w:val="27"/>
        </w:rPr>
        <w:t>4 марта 2021</w:t>
      </w:r>
      <w:r w:rsidRPr="005211A3">
        <w:rPr>
          <w:rFonts w:ascii="Times New Roman" w:hAnsi="Times New Roman" w:cs="Times New Roman"/>
          <w:sz w:val="27"/>
          <w:szCs w:val="27"/>
        </w:rPr>
        <w:t xml:space="preserve"> г.</w:t>
      </w:r>
      <w:r>
        <w:rPr>
          <w:rFonts w:ascii="Times New Roman" w:hAnsi="Times New Roman" w:cs="Times New Roman"/>
          <w:sz w:val="27"/>
          <w:szCs w:val="27"/>
        </w:rPr>
        <w:t xml:space="preserve"> </w:t>
      </w:r>
      <w:r w:rsidR="0088459D" w:rsidRPr="005211A3">
        <w:rPr>
          <w:rFonts w:ascii="Times New Roman" w:hAnsi="Times New Roman" w:cs="Times New Roman"/>
          <w:sz w:val="27"/>
          <w:szCs w:val="27"/>
        </w:rPr>
        <w:t xml:space="preserve">в ходе очередного всероссийского </w:t>
      </w:r>
      <w:r w:rsidR="00DD0DCF">
        <w:rPr>
          <w:rFonts w:ascii="Times New Roman" w:hAnsi="Times New Roman" w:cs="Times New Roman"/>
          <w:sz w:val="27"/>
          <w:szCs w:val="27"/>
        </w:rPr>
        <w:t>мероприятия</w:t>
      </w:r>
      <w:r w:rsidR="0088459D" w:rsidRPr="005211A3">
        <w:rPr>
          <w:rFonts w:ascii="Times New Roman" w:hAnsi="Times New Roman" w:cs="Times New Roman"/>
          <w:sz w:val="27"/>
          <w:szCs w:val="27"/>
        </w:rPr>
        <w:t xml:space="preserve">, </w:t>
      </w:r>
      <w:r>
        <w:rPr>
          <w:rFonts w:ascii="Times New Roman" w:hAnsi="Times New Roman" w:cs="Times New Roman"/>
          <w:sz w:val="27"/>
          <w:szCs w:val="27"/>
        </w:rPr>
        <w:t xml:space="preserve">организованного АО «Корпорация «МСП» </w:t>
      </w:r>
      <w:r w:rsidR="00B863CB">
        <w:rPr>
          <w:rFonts w:ascii="Times New Roman" w:hAnsi="Times New Roman" w:cs="Times New Roman"/>
          <w:sz w:val="27"/>
          <w:szCs w:val="27"/>
        </w:rPr>
        <w:br/>
      </w:r>
      <w:r w:rsidR="0088459D" w:rsidRPr="005211A3">
        <w:rPr>
          <w:rFonts w:ascii="Times New Roman" w:hAnsi="Times New Roman" w:cs="Times New Roman"/>
          <w:sz w:val="27"/>
          <w:szCs w:val="27"/>
        </w:rPr>
        <w:t>с участием</w:t>
      </w:r>
      <w:r>
        <w:rPr>
          <w:rFonts w:ascii="Times New Roman" w:hAnsi="Times New Roman" w:cs="Times New Roman"/>
          <w:sz w:val="27"/>
          <w:szCs w:val="27"/>
        </w:rPr>
        <w:t xml:space="preserve"> </w:t>
      </w:r>
      <w:r w:rsidR="00DD0DCF">
        <w:rPr>
          <w:rFonts w:ascii="Times New Roman" w:hAnsi="Times New Roman" w:cs="Times New Roman"/>
          <w:sz w:val="27"/>
          <w:szCs w:val="27"/>
        </w:rPr>
        <w:t>МОНОГОРОДА.РФ</w:t>
      </w:r>
      <w:r>
        <w:rPr>
          <w:rFonts w:ascii="Times New Roman" w:hAnsi="Times New Roman" w:cs="Times New Roman"/>
          <w:sz w:val="27"/>
          <w:szCs w:val="27"/>
        </w:rPr>
        <w:t>,</w:t>
      </w:r>
      <w:r w:rsidRPr="00671AA7">
        <w:rPr>
          <w:rFonts w:ascii="Times New Roman" w:hAnsi="Times New Roman" w:cs="Times New Roman"/>
          <w:sz w:val="27"/>
          <w:szCs w:val="27"/>
        </w:rPr>
        <w:t xml:space="preserve"> </w:t>
      </w:r>
      <w:r w:rsidR="0088459D" w:rsidRPr="005211A3">
        <w:rPr>
          <w:rFonts w:ascii="Times New Roman" w:hAnsi="Times New Roman" w:cs="Times New Roman"/>
          <w:sz w:val="27"/>
          <w:szCs w:val="27"/>
        </w:rPr>
        <w:t xml:space="preserve">представителей 63 субъектов Российской Федерации, 321 моногорода, аппаратов полномочных Представителей Президента Российской </w:t>
      </w:r>
      <w:r>
        <w:rPr>
          <w:rFonts w:ascii="Times New Roman" w:hAnsi="Times New Roman" w:cs="Times New Roman"/>
          <w:sz w:val="27"/>
          <w:szCs w:val="27"/>
        </w:rPr>
        <w:t>Федерации в федеральных округах.</w:t>
      </w:r>
    </w:p>
    <w:p w:rsidR="00C82910" w:rsidRDefault="0052432A" w:rsidP="004119E4">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В</w:t>
      </w:r>
      <w:r w:rsidR="004119E4" w:rsidRPr="005211A3">
        <w:rPr>
          <w:rFonts w:ascii="Times New Roman" w:hAnsi="Times New Roman" w:cs="Times New Roman"/>
          <w:sz w:val="27"/>
          <w:szCs w:val="27"/>
        </w:rPr>
        <w:t xml:space="preserve"> ходе </w:t>
      </w:r>
      <w:r w:rsidR="00B82563">
        <w:rPr>
          <w:rFonts w:ascii="Times New Roman" w:hAnsi="Times New Roman" w:cs="Times New Roman"/>
          <w:sz w:val="27"/>
          <w:szCs w:val="27"/>
        </w:rPr>
        <w:t>мероприятия</w:t>
      </w:r>
      <w:r w:rsidR="002747AA">
        <w:rPr>
          <w:rFonts w:ascii="Times New Roman" w:hAnsi="Times New Roman" w:cs="Times New Roman"/>
          <w:sz w:val="27"/>
          <w:szCs w:val="27"/>
        </w:rPr>
        <w:t xml:space="preserve"> </w:t>
      </w:r>
      <w:r w:rsidR="008B7489">
        <w:rPr>
          <w:rFonts w:ascii="Times New Roman" w:hAnsi="Times New Roman" w:cs="Times New Roman"/>
          <w:sz w:val="27"/>
          <w:szCs w:val="27"/>
        </w:rPr>
        <w:t>участники</w:t>
      </w:r>
      <w:r w:rsidR="004119E4" w:rsidRPr="005211A3">
        <w:rPr>
          <w:rFonts w:ascii="Times New Roman" w:hAnsi="Times New Roman" w:cs="Times New Roman"/>
          <w:sz w:val="27"/>
          <w:szCs w:val="27"/>
        </w:rPr>
        <w:t xml:space="preserve"> </w:t>
      </w:r>
      <w:r w:rsidR="002747AA">
        <w:rPr>
          <w:rFonts w:ascii="Times New Roman" w:hAnsi="Times New Roman" w:cs="Times New Roman"/>
          <w:sz w:val="27"/>
          <w:szCs w:val="27"/>
        </w:rPr>
        <w:t>поделились</w:t>
      </w:r>
      <w:r w:rsidR="004119E4" w:rsidRPr="005211A3">
        <w:rPr>
          <w:rFonts w:ascii="Times New Roman" w:hAnsi="Times New Roman" w:cs="Times New Roman"/>
          <w:sz w:val="27"/>
          <w:szCs w:val="27"/>
        </w:rPr>
        <w:t xml:space="preserve"> </w:t>
      </w:r>
      <w:r w:rsidR="002747AA">
        <w:rPr>
          <w:rFonts w:ascii="Times New Roman" w:hAnsi="Times New Roman" w:cs="Times New Roman"/>
          <w:sz w:val="27"/>
          <w:szCs w:val="27"/>
        </w:rPr>
        <w:t xml:space="preserve">практическим опытом </w:t>
      </w:r>
      <w:r w:rsidR="008B7489">
        <w:rPr>
          <w:rFonts w:ascii="Times New Roman" w:hAnsi="Times New Roman" w:cs="Times New Roman"/>
          <w:sz w:val="27"/>
          <w:szCs w:val="27"/>
        </w:rPr>
        <w:t xml:space="preserve">получения и оказания </w:t>
      </w:r>
      <w:r w:rsidR="004119E4" w:rsidRPr="005211A3">
        <w:rPr>
          <w:rFonts w:ascii="Times New Roman" w:hAnsi="Times New Roman" w:cs="Times New Roman"/>
          <w:sz w:val="27"/>
          <w:szCs w:val="27"/>
        </w:rPr>
        <w:t>поддержки на территории моногородов</w:t>
      </w:r>
      <w:r w:rsidR="0012512D">
        <w:rPr>
          <w:rFonts w:ascii="Times New Roman" w:hAnsi="Times New Roman" w:cs="Times New Roman"/>
          <w:sz w:val="27"/>
          <w:szCs w:val="27"/>
        </w:rPr>
        <w:t xml:space="preserve">. </w:t>
      </w:r>
    </w:p>
    <w:p w:rsidR="00A300EC" w:rsidRDefault="00A300EC" w:rsidP="00A300EC">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Представитель ООО «ЗИК </w:t>
      </w:r>
      <w:proofErr w:type="spellStart"/>
      <w:r>
        <w:rPr>
          <w:rFonts w:ascii="Times New Roman" w:hAnsi="Times New Roman" w:cs="Times New Roman"/>
          <w:sz w:val="27"/>
          <w:szCs w:val="27"/>
        </w:rPr>
        <w:t>Интеркуб</w:t>
      </w:r>
      <w:proofErr w:type="spellEnd"/>
      <w:r>
        <w:rPr>
          <w:rFonts w:ascii="Times New Roman" w:hAnsi="Times New Roman" w:cs="Times New Roman"/>
          <w:sz w:val="27"/>
          <w:szCs w:val="27"/>
        </w:rPr>
        <w:t xml:space="preserve">» Ольга </w:t>
      </w:r>
      <w:proofErr w:type="spellStart"/>
      <w:r>
        <w:rPr>
          <w:rFonts w:ascii="Times New Roman" w:hAnsi="Times New Roman" w:cs="Times New Roman"/>
          <w:sz w:val="27"/>
          <w:szCs w:val="27"/>
        </w:rPr>
        <w:t>Хузина</w:t>
      </w:r>
      <w:proofErr w:type="spellEnd"/>
      <w:r>
        <w:rPr>
          <w:rFonts w:ascii="Times New Roman" w:hAnsi="Times New Roman" w:cs="Times New Roman"/>
          <w:sz w:val="27"/>
          <w:szCs w:val="27"/>
        </w:rPr>
        <w:t xml:space="preserve"> </w:t>
      </w:r>
      <w:r w:rsidR="008B7489">
        <w:rPr>
          <w:rFonts w:ascii="Times New Roman" w:hAnsi="Times New Roman" w:cs="Times New Roman"/>
          <w:sz w:val="27"/>
          <w:szCs w:val="27"/>
        </w:rPr>
        <w:t>рассказала о реализации проекта</w:t>
      </w:r>
      <w:r>
        <w:rPr>
          <w:rFonts w:ascii="Times New Roman" w:hAnsi="Times New Roman" w:cs="Times New Roman"/>
          <w:sz w:val="27"/>
          <w:szCs w:val="27"/>
        </w:rPr>
        <w:t xml:space="preserve"> </w:t>
      </w:r>
      <w:r w:rsidR="008B7489" w:rsidRPr="005211A3">
        <w:rPr>
          <w:rFonts w:ascii="Times New Roman" w:hAnsi="Times New Roman" w:cs="Times New Roman"/>
          <w:sz w:val="27"/>
          <w:szCs w:val="27"/>
        </w:rPr>
        <w:t xml:space="preserve">по </w:t>
      </w:r>
      <w:r w:rsidR="008B7489">
        <w:rPr>
          <w:rFonts w:ascii="Times New Roman" w:hAnsi="Times New Roman" w:cs="Times New Roman"/>
          <w:sz w:val="27"/>
          <w:szCs w:val="27"/>
        </w:rPr>
        <w:t>производству ламинированных сэндвич-панелей с минеральной ватой и легких стальных тонкостенных конструкций</w:t>
      </w:r>
      <w:r w:rsidR="008B7489">
        <w:rPr>
          <w:rFonts w:ascii="Times New Roman" w:hAnsi="Times New Roman" w:cs="Times New Roman"/>
          <w:sz w:val="27"/>
          <w:szCs w:val="27"/>
        </w:rPr>
        <w:t xml:space="preserve"> </w:t>
      </w:r>
      <w:r>
        <w:rPr>
          <w:rFonts w:ascii="Times New Roman" w:hAnsi="Times New Roman" w:cs="Times New Roman"/>
          <w:sz w:val="27"/>
          <w:szCs w:val="27"/>
        </w:rPr>
        <w:t>на территории моногорода Нефтекамск Республики Башкортостан</w:t>
      </w:r>
      <w:r w:rsidRPr="005211A3">
        <w:rPr>
          <w:rFonts w:ascii="Times New Roman" w:hAnsi="Times New Roman" w:cs="Times New Roman"/>
          <w:sz w:val="27"/>
          <w:szCs w:val="27"/>
        </w:rPr>
        <w:t>.</w:t>
      </w:r>
      <w:r>
        <w:rPr>
          <w:rFonts w:ascii="Times New Roman" w:hAnsi="Times New Roman" w:cs="Times New Roman"/>
          <w:sz w:val="27"/>
          <w:szCs w:val="27"/>
        </w:rPr>
        <w:t xml:space="preserve"> </w:t>
      </w:r>
      <w:r w:rsidR="008B7489">
        <w:rPr>
          <w:rFonts w:ascii="Times New Roman" w:hAnsi="Times New Roman" w:cs="Times New Roman"/>
          <w:sz w:val="27"/>
          <w:szCs w:val="27"/>
        </w:rPr>
        <w:t>П</w:t>
      </w:r>
      <w:r w:rsidRPr="005211A3">
        <w:rPr>
          <w:rFonts w:ascii="Times New Roman" w:hAnsi="Times New Roman" w:cs="Times New Roman"/>
          <w:sz w:val="27"/>
          <w:szCs w:val="27"/>
        </w:rPr>
        <w:t xml:space="preserve">роект </w:t>
      </w:r>
      <w:r>
        <w:rPr>
          <w:rFonts w:ascii="Times New Roman" w:hAnsi="Times New Roman" w:cs="Times New Roman"/>
          <w:sz w:val="27"/>
          <w:szCs w:val="27"/>
        </w:rPr>
        <w:t>получ</w:t>
      </w:r>
      <w:r w:rsidR="008B7489">
        <w:rPr>
          <w:rFonts w:ascii="Times New Roman" w:hAnsi="Times New Roman" w:cs="Times New Roman"/>
          <w:sz w:val="27"/>
          <w:szCs w:val="27"/>
        </w:rPr>
        <w:t>ил</w:t>
      </w:r>
      <w:r>
        <w:rPr>
          <w:rFonts w:ascii="Times New Roman" w:hAnsi="Times New Roman" w:cs="Times New Roman"/>
          <w:sz w:val="27"/>
          <w:szCs w:val="27"/>
        </w:rPr>
        <w:t xml:space="preserve"> поддержк</w:t>
      </w:r>
      <w:r w:rsidR="008B7489">
        <w:rPr>
          <w:rFonts w:ascii="Times New Roman" w:hAnsi="Times New Roman" w:cs="Times New Roman"/>
          <w:sz w:val="27"/>
          <w:szCs w:val="27"/>
        </w:rPr>
        <w:t>у</w:t>
      </w:r>
      <w:r w:rsidRPr="005211A3">
        <w:rPr>
          <w:rFonts w:ascii="Times New Roman" w:hAnsi="Times New Roman" w:cs="Times New Roman"/>
          <w:sz w:val="27"/>
          <w:szCs w:val="27"/>
        </w:rPr>
        <w:t xml:space="preserve"> в виде гарантии АО «Корпорация «МСП» </w:t>
      </w:r>
      <w:r>
        <w:rPr>
          <w:rFonts w:ascii="Times New Roman" w:hAnsi="Times New Roman" w:cs="Times New Roman"/>
          <w:sz w:val="27"/>
          <w:szCs w:val="27"/>
        </w:rPr>
        <w:t>в размере</w:t>
      </w:r>
      <w:r w:rsidRPr="005211A3">
        <w:rPr>
          <w:rFonts w:ascii="Times New Roman" w:hAnsi="Times New Roman" w:cs="Times New Roman"/>
          <w:sz w:val="27"/>
          <w:szCs w:val="27"/>
        </w:rPr>
        <w:t xml:space="preserve"> </w:t>
      </w:r>
      <w:r>
        <w:rPr>
          <w:rFonts w:ascii="Times New Roman" w:hAnsi="Times New Roman" w:cs="Times New Roman"/>
          <w:sz w:val="27"/>
          <w:szCs w:val="27"/>
        </w:rPr>
        <w:t>231 млн рублей, что позволило привлечь кредит АО «МСП Банк» суммой 462 млн рублей</w:t>
      </w:r>
      <w:r w:rsidRPr="005211A3">
        <w:rPr>
          <w:rFonts w:ascii="Times New Roman" w:hAnsi="Times New Roman" w:cs="Times New Roman"/>
          <w:sz w:val="27"/>
          <w:szCs w:val="27"/>
        </w:rPr>
        <w:t>.</w:t>
      </w:r>
      <w:r>
        <w:rPr>
          <w:rFonts w:ascii="Times New Roman" w:hAnsi="Times New Roman" w:cs="Times New Roman"/>
          <w:sz w:val="27"/>
          <w:szCs w:val="27"/>
        </w:rPr>
        <w:t xml:space="preserve"> Помимо кредитного и гарантийного финансирования проекта предоставлена также льготная лизинговая поддержка со стороны АО «РЛК Республики Башкортостан» на сумму 170 млн рублей.</w:t>
      </w:r>
    </w:p>
    <w:p w:rsidR="00EF6F22" w:rsidRDefault="00EF6F22" w:rsidP="00EF6F2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Финансовая поддержка позволила ООО «ЗИК </w:t>
      </w:r>
      <w:proofErr w:type="spellStart"/>
      <w:r>
        <w:rPr>
          <w:rFonts w:ascii="Times New Roman" w:hAnsi="Times New Roman" w:cs="Times New Roman"/>
          <w:sz w:val="27"/>
          <w:szCs w:val="27"/>
        </w:rPr>
        <w:t>Интеркуб</w:t>
      </w:r>
      <w:proofErr w:type="spellEnd"/>
      <w:r>
        <w:rPr>
          <w:rFonts w:ascii="Times New Roman" w:hAnsi="Times New Roman" w:cs="Times New Roman"/>
          <w:sz w:val="27"/>
          <w:szCs w:val="27"/>
        </w:rPr>
        <w:t xml:space="preserve">» в сложный период, связанный с распространением новой </w:t>
      </w:r>
      <w:proofErr w:type="spellStart"/>
      <w:r>
        <w:rPr>
          <w:rFonts w:ascii="Times New Roman" w:hAnsi="Times New Roman" w:cs="Times New Roman"/>
          <w:sz w:val="27"/>
          <w:szCs w:val="27"/>
        </w:rPr>
        <w:t>коронавирусной</w:t>
      </w:r>
      <w:proofErr w:type="spellEnd"/>
      <w:r>
        <w:rPr>
          <w:rFonts w:ascii="Times New Roman" w:hAnsi="Times New Roman" w:cs="Times New Roman"/>
          <w:sz w:val="27"/>
          <w:szCs w:val="27"/>
        </w:rPr>
        <w:t xml:space="preserve"> инфекции, обеспечить производство материалов для строительства быстр</w:t>
      </w:r>
      <w:r w:rsidR="002747AA">
        <w:rPr>
          <w:rFonts w:ascii="Times New Roman" w:hAnsi="Times New Roman" w:cs="Times New Roman"/>
          <w:sz w:val="27"/>
          <w:szCs w:val="27"/>
        </w:rPr>
        <w:t>овозводимых зданий и сооружений</w:t>
      </w:r>
      <w:r>
        <w:rPr>
          <w:rFonts w:ascii="Times New Roman" w:hAnsi="Times New Roman" w:cs="Times New Roman"/>
          <w:sz w:val="27"/>
          <w:szCs w:val="27"/>
        </w:rPr>
        <w:t>.</w:t>
      </w:r>
    </w:p>
    <w:p w:rsidR="00A300EC" w:rsidRPr="005211A3" w:rsidRDefault="00A300EC" w:rsidP="00A300EC">
      <w:pPr>
        <w:shd w:val="clear" w:color="auto" w:fill="FFFFFF"/>
        <w:ind w:firstLine="709"/>
        <w:jc w:val="both"/>
        <w:rPr>
          <w:rFonts w:ascii="Times New Roman" w:hAnsi="Times New Roman" w:cs="Times New Roman"/>
          <w:sz w:val="27"/>
          <w:szCs w:val="27"/>
        </w:rPr>
      </w:pPr>
      <w:r w:rsidRPr="005211A3">
        <w:rPr>
          <w:rFonts w:ascii="Times New Roman" w:hAnsi="Times New Roman" w:cs="Times New Roman"/>
          <w:sz w:val="27"/>
          <w:szCs w:val="27"/>
        </w:rPr>
        <w:t>Как отметил</w:t>
      </w:r>
      <w:r>
        <w:rPr>
          <w:rFonts w:ascii="Times New Roman" w:hAnsi="Times New Roman" w:cs="Times New Roman"/>
          <w:sz w:val="27"/>
          <w:szCs w:val="27"/>
        </w:rPr>
        <w:t>а</w:t>
      </w:r>
      <w:r w:rsidRPr="005211A3">
        <w:rPr>
          <w:rFonts w:ascii="Times New Roman" w:hAnsi="Times New Roman" w:cs="Times New Roman"/>
          <w:sz w:val="27"/>
          <w:szCs w:val="27"/>
        </w:rPr>
        <w:t xml:space="preserve"> </w:t>
      </w:r>
      <w:r>
        <w:rPr>
          <w:rFonts w:ascii="Times New Roman" w:hAnsi="Times New Roman" w:cs="Times New Roman"/>
          <w:sz w:val="27"/>
          <w:szCs w:val="27"/>
        </w:rPr>
        <w:t xml:space="preserve">Ольга </w:t>
      </w:r>
      <w:proofErr w:type="spellStart"/>
      <w:r>
        <w:rPr>
          <w:rFonts w:ascii="Times New Roman" w:hAnsi="Times New Roman" w:cs="Times New Roman"/>
          <w:sz w:val="27"/>
          <w:szCs w:val="27"/>
        </w:rPr>
        <w:t>Хузина</w:t>
      </w:r>
      <w:proofErr w:type="spellEnd"/>
      <w:r w:rsidRPr="005211A3">
        <w:rPr>
          <w:rFonts w:ascii="Times New Roman" w:hAnsi="Times New Roman" w:cs="Times New Roman"/>
          <w:sz w:val="27"/>
          <w:szCs w:val="27"/>
        </w:rPr>
        <w:t xml:space="preserve">: </w:t>
      </w:r>
      <w:r w:rsidRPr="00E55514">
        <w:rPr>
          <w:rFonts w:ascii="Times New Roman" w:hAnsi="Times New Roman" w:cs="Times New Roman"/>
          <w:i/>
          <w:sz w:val="27"/>
          <w:szCs w:val="27"/>
        </w:rPr>
        <w:t>«</w:t>
      </w:r>
      <w:r w:rsidR="00EF6F22">
        <w:rPr>
          <w:rFonts w:ascii="Times New Roman" w:hAnsi="Times New Roman" w:cs="Times New Roman"/>
          <w:i/>
          <w:sz w:val="27"/>
          <w:szCs w:val="27"/>
        </w:rPr>
        <w:t>Поддержка институтами развития была оказана оперативно, что позволило в 2020 году с использованием нашей продукция осуществить строительство быстро возводимых клинико-диагностических центров («</w:t>
      </w:r>
      <w:proofErr w:type="spellStart"/>
      <w:r w:rsidR="00EF6F22">
        <w:rPr>
          <w:rFonts w:ascii="Times New Roman" w:hAnsi="Times New Roman" w:cs="Times New Roman"/>
          <w:i/>
          <w:sz w:val="27"/>
          <w:szCs w:val="27"/>
        </w:rPr>
        <w:t>ковидных</w:t>
      </w:r>
      <w:proofErr w:type="spellEnd"/>
      <w:r w:rsidR="00EF6F22">
        <w:rPr>
          <w:rFonts w:ascii="Times New Roman" w:hAnsi="Times New Roman" w:cs="Times New Roman"/>
          <w:i/>
          <w:sz w:val="27"/>
          <w:szCs w:val="27"/>
        </w:rPr>
        <w:t xml:space="preserve"> госпиталей»). Первый объект был построен в г. Уфе, второй объект в Челябинской области и третий объект в г. Стерлитамаке. В настоящий момент продолжается строительство дополнительных корпусов в г. Челябинске</w:t>
      </w:r>
      <w:r w:rsidRPr="00E55514">
        <w:rPr>
          <w:rFonts w:ascii="Times New Roman" w:hAnsi="Times New Roman" w:cs="Times New Roman"/>
          <w:i/>
          <w:sz w:val="27"/>
          <w:szCs w:val="27"/>
        </w:rPr>
        <w:t>.»</w:t>
      </w:r>
      <w:r w:rsidRPr="00E55514">
        <w:rPr>
          <w:rFonts w:ascii="Times New Roman" w:hAnsi="Times New Roman" w:cs="Times New Roman"/>
          <w:sz w:val="27"/>
          <w:szCs w:val="27"/>
        </w:rPr>
        <w:t>.</w:t>
      </w:r>
    </w:p>
    <w:p w:rsidR="0012512D" w:rsidRDefault="00C82910" w:rsidP="004119E4">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Об успешном</w:t>
      </w:r>
      <w:r w:rsidR="00F7626D">
        <w:rPr>
          <w:rFonts w:ascii="Times New Roman" w:hAnsi="Times New Roman" w:cs="Times New Roman"/>
          <w:sz w:val="27"/>
          <w:szCs w:val="27"/>
        </w:rPr>
        <w:t xml:space="preserve"> </w:t>
      </w:r>
      <w:r w:rsidR="007862A9">
        <w:rPr>
          <w:rFonts w:ascii="Times New Roman" w:hAnsi="Times New Roman" w:cs="Times New Roman"/>
          <w:sz w:val="27"/>
          <w:szCs w:val="27"/>
        </w:rPr>
        <w:t>опыте</w:t>
      </w:r>
      <w:r w:rsidR="0012512D">
        <w:rPr>
          <w:rFonts w:ascii="Times New Roman" w:hAnsi="Times New Roman" w:cs="Times New Roman"/>
          <w:sz w:val="27"/>
          <w:szCs w:val="27"/>
        </w:rPr>
        <w:t xml:space="preserve"> </w:t>
      </w:r>
      <w:r>
        <w:rPr>
          <w:rFonts w:ascii="Times New Roman" w:hAnsi="Times New Roman" w:cs="Times New Roman"/>
          <w:sz w:val="27"/>
          <w:szCs w:val="27"/>
        </w:rPr>
        <w:t>работы</w:t>
      </w:r>
      <w:r w:rsidR="0012512D">
        <w:rPr>
          <w:rFonts w:ascii="Times New Roman" w:hAnsi="Times New Roman" w:cs="Times New Roman"/>
          <w:sz w:val="27"/>
          <w:szCs w:val="27"/>
        </w:rPr>
        <w:t xml:space="preserve"> на </w:t>
      </w:r>
      <w:r>
        <w:rPr>
          <w:rFonts w:ascii="Times New Roman" w:hAnsi="Times New Roman" w:cs="Times New Roman"/>
          <w:sz w:val="27"/>
          <w:szCs w:val="27"/>
        </w:rPr>
        <w:t xml:space="preserve">местном </w:t>
      </w:r>
      <w:r w:rsidR="0012512D">
        <w:rPr>
          <w:rFonts w:ascii="Times New Roman" w:hAnsi="Times New Roman" w:cs="Times New Roman"/>
          <w:sz w:val="27"/>
          <w:szCs w:val="27"/>
        </w:rPr>
        <w:t xml:space="preserve">уровне рассказал </w:t>
      </w:r>
      <w:r w:rsidR="0012512D" w:rsidRPr="0012512D">
        <w:rPr>
          <w:rFonts w:ascii="Times New Roman" w:hAnsi="Times New Roman" w:cs="Times New Roman"/>
          <w:sz w:val="27"/>
          <w:szCs w:val="27"/>
        </w:rPr>
        <w:t xml:space="preserve">первый заместитель </w:t>
      </w:r>
      <w:r w:rsidRPr="00C82910">
        <w:rPr>
          <w:rFonts w:ascii="Times New Roman" w:hAnsi="Times New Roman" w:cs="Times New Roman"/>
          <w:sz w:val="27"/>
          <w:szCs w:val="27"/>
        </w:rPr>
        <w:t xml:space="preserve">руководителя Исполнительного комитета Нижнекамского муниципального района Республики Татарстан по инвестициям, развитию малого и среднего предпринимательства и ТОСЭР </w:t>
      </w:r>
      <w:proofErr w:type="spellStart"/>
      <w:r>
        <w:rPr>
          <w:rFonts w:ascii="Times New Roman" w:hAnsi="Times New Roman" w:cs="Times New Roman"/>
          <w:sz w:val="27"/>
          <w:szCs w:val="27"/>
        </w:rPr>
        <w:t>Радмир</w:t>
      </w:r>
      <w:proofErr w:type="spellEnd"/>
      <w:r>
        <w:rPr>
          <w:rFonts w:ascii="Times New Roman" w:hAnsi="Times New Roman" w:cs="Times New Roman"/>
          <w:sz w:val="27"/>
          <w:szCs w:val="27"/>
        </w:rPr>
        <w:t xml:space="preserve"> Беляев</w:t>
      </w:r>
      <w:r w:rsidR="0012512D">
        <w:rPr>
          <w:rFonts w:ascii="Times New Roman" w:hAnsi="Times New Roman" w:cs="Times New Roman"/>
          <w:sz w:val="27"/>
          <w:szCs w:val="27"/>
        </w:rPr>
        <w:t>.</w:t>
      </w:r>
    </w:p>
    <w:p w:rsidR="00CC2D02" w:rsidRDefault="00424DA7" w:rsidP="004119E4">
      <w:pPr>
        <w:shd w:val="clear" w:color="auto" w:fill="FFFFFF"/>
        <w:ind w:firstLine="709"/>
        <w:jc w:val="both"/>
        <w:rPr>
          <w:rFonts w:ascii="Times New Roman" w:hAnsi="Times New Roman" w:cs="Times New Roman"/>
          <w:sz w:val="27"/>
          <w:szCs w:val="27"/>
        </w:rPr>
      </w:pPr>
      <w:proofErr w:type="spellStart"/>
      <w:r>
        <w:rPr>
          <w:rFonts w:ascii="Times New Roman" w:hAnsi="Times New Roman" w:cs="Times New Roman"/>
          <w:sz w:val="27"/>
          <w:szCs w:val="27"/>
        </w:rPr>
        <w:t>Радмир</w:t>
      </w:r>
      <w:proofErr w:type="spellEnd"/>
      <w:r>
        <w:rPr>
          <w:rFonts w:ascii="Times New Roman" w:hAnsi="Times New Roman" w:cs="Times New Roman"/>
          <w:sz w:val="27"/>
          <w:szCs w:val="27"/>
        </w:rPr>
        <w:t xml:space="preserve"> Беляев отметил следующее</w:t>
      </w:r>
      <w:r w:rsidR="00CC2D02">
        <w:rPr>
          <w:rFonts w:ascii="Times New Roman" w:hAnsi="Times New Roman" w:cs="Times New Roman"/>
          <w:sz w:val="27"/>
          <w:szCs w:val="27"/>
        </w:rPr>
        <w:t xml:space="preserve">: </w:t>
      </w:r>
      <w:r w:rsidR="00CC2D02" w:rsidRPr="00424DA7">
        <w:rPr>
          <w:rFonts w:ascii="Times New Roman" w:hAnsi="Times New Roman" w:cs="Times New Roman"/>
          <w:i/>
          <w:sz w:val="27"/>
          <w:szCs w:val="27"/>
        </w:rPr>
        <w:t>«</w:t>
      </w:r>
      <w:r w:rsidRPr="00424DA7">
        <w:rPr>
          <w:rFonts w:ascii="Times New Roman" w:hAnsi="Times New Roman" w:cs="Times New Roman"/>
          <w:i/>
          <w:sz w:val="27"/>
          <w:szCs w:val="27"/>
        </w:rPr>
        <w:t xml:space="preserve">Моногород Нижнекамск в Республике Татарстан по итогам 2020 года занял первое место по инвестиционному климату. В портфеле проектов находятся 76 проектов малого и среднего предпринимательства на 52 млрд рублей, предполагающих создание 11 тыс. рабочих мест. По итогам 2020 года уже оказана поддержка по 32 проектам на сумму 5,1 млрд рублей, что позволило создать 1 048 рабочих мест. В рамках </w:t>
      </w:r>
      <w:proofErr w:type="spellStart"/>
      <w:r w:rsidRPr="00424DA7">
        <w:rPr>
          <w:rFonts w:ascii="Times New Roman" w:hAnsi="Times New Roman" w:cs="Times New Roman"/>
          <w:i/>
          <w:sz w:val="27"/>
          <w:szCs w:val="27"/>
        </w:rPr>
        <w:t>согарантии</w:t>
      </w:r>
      <w:proofErr w:type="spellEnd"/>
      <w:r w:rsidRPr="00424DA7">
        <w:rPr>
          <w:rFonts w:ascii="Times New Roman" w:hAnsi="Times New Roman" w:cs="Times New Roman"/>
          <w:i/>
          <w:sz w:val="27"/>
          <w:szCs w:val="27"/>
        </w:rPr>
        <w:t xml:space="preserve"> АО «Корпорация «МСП» и региональной гарантийной организацией оказана финансовая поддержка крупному проекту ООО «Микрофибра», гарантийное обеспечение позволило предприятию привлечь кредит </w:t>
      </w:r>
      <w:r w:rsidRPr="00424DA7">
        <w:rPr>
          <w:rFonts w:ascii="Times New Roman" w:hAnsi="Times New Roman" w:cs="Times New Roman"/>
          <w:i/>
          <w:sz w:val="27"/>
          <w:szCs w:val="27"/>
        </w:rPr>
        <w:br/>
        <w:t>в «Газпромбанк (АО)» на сумму 1,9 млрд рублей. В дальнейшем планируем продолжать плотное и активное сотрудничество с АО «Корпорация «МСП».</w:t>
      </w:r>
      <w:r w:rsidR="00CC2D02">
        <w:rPr>
          <w:rFonts w:ascii="Times New Roman" w:hAnsi="Times New Roman" w:cs="Times New Roman"/>
          <w:sz w:val="27"/>
          <w:szCs w:val="27"/>
        </w:rPr>
        <w:t xml:space="preserve"> </w:t>
      </w:r>
    </w:p>
    <w:p w:rsidR="0098355E" w:rsidRDefault="00C82910" w:rsidP="0066239C">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Также опытом увеличения количества оказанных мер поддержки </w:t>
      </w:r>
      <w:r>
        <w:rPr>
          <w:rFonts w:ascii="Times New Roman" w:hAnsi="Times New Roman" w:cs="Times New Roman"/>
          <w:sz w:val="27"/>
          <w:szCs w:val="27"/>
        </w:rPr>
        <w:br/>
        <w:t xml:space="preserve">на территории своего моногорода поделился первый заместитель </w:t>
      </w:r>
      <w:r w:rsidR="00DC08B4">
        <w:rPr>
          <w:rFonts w:ascii="Times New Roman" w:hAnsi="Times New Roman" w:cs="Times New Roman"/>
          <w:sz w:val="27"/>
          <w:szCs w:val="27"/>
        </w:rPr>
        <w:t xml:space="preserve">Администрации </w:t>
      </w:r>
      <w:r>
        <w:rPr>
          <w:rFonts w:ascii="Times New Roman" w:hAnsi="Times New Roman" w:cs="Times New Roman"/>
          <w:sz w:val="27"/>
          <w:szCs w:val="27"/>
        </w:rPr>
        <w:t xml:space="preserve">моногорода </w:t>
      </w:r>
      <w:proofErr w:type="spellStart"/>
      <w:r>
        <w:rPr>
          <w:rFonts w:ascii="Times New Roman" w:hAnsi="Times New Roman" w:cs="Times New Roman"/>
          <w:sz w:val="27"/>
          <w:szCs w:val="27"/>
        </w:rPr>
        <w:t>Катайск</w:t>
      </w:r>
      <w:proofErr w:type="spellEnd"/>
      <w:r>
        <w:rPr>
          <w:rFonts w:ascii="Times New Roman" w:hAnsi="Times New Roman" w:cs="Times New Roman"/>
          <w:sz w:val="27"/>
          <w:szCs w:val="27"/>
        </w:rPr>
        <w:t xml:space="preserve"> Курганской области Александр Карнаухов.</w:t>
      </w:r>
      <w:r w:rsidR="0066239C">
        <w:rPr>
          <w:rFonts w:ascii="Times New Roman" w:hAnsi="Times New Roman" w:cs="Times New Roman"/>
          <w:sz w:val="27"/>
          <w:szCs w:val="27"/>
        </w:rPr>
        <w:t xml:space="preserve"> </w:t>
      </w:r>
    </w:p>
    <w:p w:rsidR="0066239C" w:rsidRDefault="0066239C" w:rsidP="0066239C">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По словам</w:t>
      </w:r>
      <w:r w:rsidR="0098355E">
        <w:rPr>
          <w:rFonts w:ascii="Times New Roman" w:hAnsi="Times New Roman" w:cs="Times New Roman"/>
          <w:sz w:val="27"/>
          <w:szCs w:val="27"/>
        </w:rPr>
        <w:t xml:space="preserve"> </w:t>
      </w:r>
      <w:proofErr w:type="gramStart"/>
      <w:r w:rsidR="0098355E">
        <w:rPr>
          <w:rFonts w:ascii="Times New Roman" w:hAnsi="Times New Roman" w:cs="Times New Roman"/>
          <w:sz w:val="27"/>
          <w:szCs w:val="27"/>
        </w:rPr>
        <w:t>Александра</w:t>
      </w:r>
      <w:r w:rsidR="00DC08B4">
        <w:rPr>
          <w:rFonts w:ascii="Times New Roman" w:hAnsi="Times New Roman" w:cs="Times New Roman"/>
          <w:sz w:val="27"/>
          <w:szCs w:val="27"/>
        </w:rPr>
        <w:t xml:space="preserve"> </w:t>
      </w:r>
      <w:r w:rsidR="0098355E">
        <w:rPr>
          <w:rFonts w:ascii="Times New Roman" w:hAnsi="Times New Roman" w:cs="Times New Roman"/>
          <w:sz w:val="27"/>
          <w:szCs w:val="27"/>
        </w:rPr>
        <w:t>Карнаухова</w:t>
      </w:r>
      <w:proofErr w:type="gramEnd"/>
      <w:r>
        <w:rPr>
          <w:rFonts w:ascii="Times New Roman" w:hAnsi="Times New Roman" w:cs="Times New Roman"/>
          <w:sz w:val="27"/>
          <w:szCs w:val="27"/>
        </w:rPr>
        <w:t xml:space="preserve">: </w:t>
      </w:r>
      <w:r w:rsidRPr="0098355E">
        <w:rPr>
          <w:rFonts w:ascii="Times New Roman" w:hAnsi="Times New Roman" w:cs="Times New Roman"/>
          <w:i/>
          <w:sz w:val="27"/>
          <w:szCs w:val="27"/>
        </w:rPr>
        <w:t xml:space="preserve">«Субъекты малого и среднего предпринимательства могут рассчитывать на комплексную поддержку со стороны Администрации </w:t>
      </w:r>
      <w:proofErr w:type="spellStart"/>
      <w:r w:rsidRPr="0098355E">
        <w:rPr>
          <w:rFonts w:ascii="Times New Roman" w:hAnsi="Times New Roman" w:cs="Times New Roman"/>
          <w:i/>
          <w:sz w:val="27"/>
          <w:szCs w:val="27"/>
        </w:rPr>
        <w:t>Катайска</w:t>
      </w:r>
      <w:proofErr w:type="spellEnd"/>
      <w:r w:rsidRPr="0098355E">
        <w:rPr>
          <w:rFonts w:ascii="Times New Roman" w:hAnsi="Times New Roman" w:cs="Times New Roman"/>
          <w:i/>
          <w:sz w:val="27"/>
          <w:szCs w:val="27"/>
        </w:rPr>
        <w:t xml:space="preserve"> – доступны для предоставления в аренду 25 земельных участков с площадью более 170 гектаров, имеются </w:t>
      </w:r>
      <w:r w:rsidR="0098355E" w:rsidRPr="0098355E">
        <w:rPr>
          <w:rFonts w:ascii="Times New Roman" w:hAnsi="Times New Roman" w:cs="Times New Roman"/>
          <w:i/>
          <w:sz w:val="27"/>
          <w:szCs w:val="27"/>
        </w:rPr>
        <w:t>с</w:t>
      </w:r>
      <w:r w:rsidRPr="0098355E">
        <w:rPr>
          <w:rFonts w:ascii="Times New Roman" w:hAnsi="Times New Roman" w:cs="Times New Roman"/>
          <w:i/>
          <w:sz w:val="27"/>
          <w:szCs w:val="27"/>
        </w:rPr>
        <w:t xml:space="preserve">вободные мощности </w:t>
      </w:r>
      <w:r w:rsidR="0098355E" w:rsidRPr="0098355E">
        <w:rPr>
          <w:rFonts w:ascii="Times New Roman" w:hAnsi="Times New Roman" w:cs="Times New Roman"/>
          <w:i/>
          <w:sz w:val="27"/>
          <w:szCs w:val="27"/>
        </w:rPr>
        <w:t xml:space="preserve">по </w:t>
      </w:r>
      <w:r w:rsidRPr="0098355E">
        <w:rPr>
          <w:rFonts w:ascii="Times New Roman" w:hAnsi="Times New Roman" w:cs="Times New Roman"/>
          <w:i/>
          <w:sz w:val="27"/>
          <w:szCs w:val="27"/>
        </w:rPr>
        <w:t>электро</w:t>
      </w:r>
      <w:r w:rsidR="0098355E" w:rsidRPr="0098355E">
        <w:rPr>
          <w:rFonts w:ascii="Times New Roman" w:hAnsi="Times New Roman" w:cs="Times New Roman"/>
          <w:i/>
          <w:sz w:val="27"/>
          <w:szCs w:val="27"/>
        </w:rPr>
        <w:t>энергии, водо-</w:t>
      </w:r>
      <w:r w:rsidRPr="0098355E">
        <w:rPr>
          <w:rFonts w:ascii="Times New Roman" w:hAnsi="Times New Roman" w:cs="Times New Roman"/>
          <w:i/>
          <w:sz w:val="27"/>
          <w:szCs w:val="27"/>
        </w:rPr>
        <w:t xml:space="preserve"> и </w:t>
      </w:r>
      <w:r w:rsidR="0098355E" w:rsidRPr="0098355E">
        <w:rPr>
          <w:rFonts w:ascii="Times New Roman" w:hAnsi="Times New Roman" w:cs="Times New Roman"/>
          <w:i/>
          <w:sz w:val="27"/>
          <w:szCs w:val="27"/>
        </w:rPr>
        <w:t>газоснабжению</w:t>
      </w:r>
      <w:r w:rsidRPr="0098355E">
        <w:rPr>
          <w:rFonts w:ascii="Times New Roman" w:hAnsi="Times New Roman" w:cs="Times New Roman"/>
          <w:i/>
          <w:sz w:val="27"/>
          <w:szCs w:val="27"/>
        </w:rPr>
        <w:t>.</w:t>
      </w:r>
      <w:r w:rsidR="0098355E" w:rsidRPr="0098355E">
        <w:rPr>
          <w:rFonts w:ascii="Times New Roman" w:hAnsi="Times New Roman" w:cs="Times New Roman"/>
          <w:i/>
          <w:sz w:val="27"/>
          <w:szCs w:val="27"/>
        </w:rPr>
        <w:t>»</w:t>
      </w:r>
      <w:r w:rsidR="0098355E">
        <w:rPr>
          <w:rFonts w:ascii="Times New Roman" w:hAnsi="Times New Roman" w:cs="Times New Roman"/>
          <w:i/>
          <w:sz w:val="27"/>
          <w:szCs w:val="27"/>
        </w:rPr>
        <w:t>.</w:t>
      </w:r>
    </w:p>
    <w:p w:rsidR="00C82910" w:rsidRDefault="00C82910" w:rsidP="00C82910">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О проводимой работе по поддержке малого бизнеса в моногородах </w:t>
      </w:r>
      <w:r w:rsidR="00DC08B4">
        <w:rPr>
          <w:rFonts w:ascii="Times New Roman" w:hAnsi="Times New Roman" w:cs="Times New Roman"/>
          <w:sz w:val="27"/>
          <w:szCs w:val="27"/>
        </w:rPr>
        <w:t>на региональном уровне рассказала</w:t>
      </w:r>
      <w:r>
        <w:rPr>
          <w:rFonts w:ascii="Times New Roman" w:hAnsi="Times New Roman" w:cs="Times New Roman"/>
          <w:sz w:val="27"/>
          <w:szCs w:val="27"/>
        </w:rPr>
        <w:t xml:space="preserve"> Первый заместитель Министра экономического развития Челябинской области Ирина </w:t>
      </w:r>
      <w:proofErr w:type="spellStart"/>
      <w:r>
        <w:rPr>
          <w:rFonts w:ascii="Times New Roman" w:hAnsi="Times New Roman" w:cs="Times New Roman"/>
          <w:sz w:val="27"/>
          <w:szCs w:val="27"/>
        </w:rPr>
        <w:t>Акбашева</w:t>
      </w:r>
      <w:proofErr w:type="spellEnd"/>
      <w:r>
        <w:rPr>
          <w:rFonts w:ascii="Times New Roman" w:hAnsi="Times New Roman" w:cs="Times New Roman"/>
          <w:sz w:val="27"/>
          <w:szCs w:val="27"/>
        </w:rPr>
        <w:t xml:space="preserve">. </w:t>
      </w:r>
      <w:r w:rsidRPr="003C5036">
        <w:rPr>
          <w:rFonts w:ascii="Times New Roman" w:hAnsi="Times New Roman" w:cs="Times New Roman"/>
          <w:sz w:val="27"/>
          <w:szCs w:val="27"/>
        </w:rPr>
        <w:t>Он</w:t>
      </w:r>
      <w:r>
        <w:rPr>
          <w:rFonts w:ascii="Times New Roman" w:hAnsi="Times New Roman" w:cs="Times New Roman"/>
          <w:sz w:val="27"/>
          <w:szCs w:val="27"/>
        </w:rPr>
        <w:t>а</w:t>
      </w:r>
      <w:r w:rsidRPr="003C5036">
        <w:rPr>
          <w:rFonts w:ascii="Times New Roman" w:hAnsi="Times New Roman" w:cs="Times New Roman"/>
          <w:sz w:val="27"/>
          <w:szCs w:val="27"/>
        </w:rPr>
        <w:t xml:space="preserve"> сообщил</w:t>
      </w:r>
      <w:r>
        <w:rPr>
          <w:rFonts w:ascii="Times New Roman" w:hAnsi="Times New Roman" w:cs="Times New Roman"/>
          <w:sz w:val="27"/>
          <w:szCs w:val="27"/>
        </w:rPr>
        <w:t>а</w:t>
      </w:r>
      <w:r w:rsidRPr="003C5036">
        <w:rPr>
          <w:rFonts w:ascii="Times New Roman" w:hAnsi="Times New Roman" w:cs="Times New Roman"/>
          <w:sz w:val="27"/>
          <w:szCs w:val="27"/>
        </w:rPr>
        <w:t xml:space="preserve">, что на территории моногородов </w:t>
      </w:r>
      <w:r>
        <w:rPr>
          <w:rFonts w:ascii="Times New Roman" w:hAnsi="Times New Roman" w:cs="Times New Roman"/>
          <w:sz w:val="27"/>
          <w:szCs w:val="27"/>
        </w:rPr>
        <w:t xml:space="preserve">Челябинской </w:t>
      </w:r>
      <w:r w:rsidRPr="003C5036">
        <w:rPr>
          <w:rFonts w:ascii="Times New Roman" w:hAnsi="Times New Roman" w:cs="Times New Roman"/>
          <w:sz w:val="27"/>
          <w:szCs w:val="27"/>
        </w:rPr>
        <w:t xml:space="preserve">области </w:t>
      </w:r>
      <w:r w:rsidR="0098355E">
        <w:rPr>
          <w:rFonts w:ascii="Times New Roman" w:hAnsi="Times New Roman" w:cs="Times New Roman"/>
          <w:sz w:val="27"/>
          <w:szCs w:val="27"/>
        </w:rPr>
        <w:t xml:space="preserve">активно осуществляется поддержка </w:t>
      </w:r>
      <w:r w:rsidR="00DC08B4">
        <w:rPr>
          <w:rFonts w:ascii="Times New Roman" w:hAnsi="Times New Roman" w:cs="Times New Roman"/>
          <w:sz w:val="27"/>
          <w:szCs w:val="27"/>
        </w:rPr>
        <w:t xml:space="preserve">субъектов </w:t>
      </w:r>
      <w:r w:rsidR="0098355E">
        <w:rPr>
          <w:rFonts w:ascii="Times New Roman" w:hAnsi="Times New Roman" w:cs="Times New Roman"/>
          <w:sz w:val="27"/>
          <w:szCs w:val="27"/>
        </w:rPr>
        <w:t>малого и среднего предпринимательства, в том числе за счет агрегирования всех имеющихс</w:t>
      </w:r>
      <w:r w:rsidR="00DC08B4">
        <w:rPr>
          <w:rFonts w:ascii="Times New Roman" w:hAnsi="Times New Roman" w:cs="Times New Roman"/>
          <w:sz w:val="27"/>
          <w:szCs w:val="27"/>
        </w:rPr>
        <w:t>я мер поддержки и их доступности</w:t>
      </w:r>
      <w:r w:rsidR="0098355E">
        <w:rPr>
          <w:rFonts w:ascii="Times New Roman" w:hAnsi="Times New Roman" w:cs="Times New Roman"/>
          <w:sz w:val="27"/>
          <w:szCs w:val="27"/>
        </w:rPr>
        <w:t xml:space="preserve"> для предпринимателей через единое окно</w:t>
      </w:r>
      <w:r w:rsidR="00DC08B4">
        <w:rPr>
          <w:rFonts w:ascii="Times New Roman" w:hAnsi="Times New Roman" w:cs="Times New Roman"/>
          <w:sz w:val="27"/>
          <w:szCs w:val="27"/>
        </w:rPr>
        <w:t xml:space="preserve"> </w:t>
      </w:r>
      <w:r w:rsidR="00DC08B4">
        <w:rPr>
          <w:rFonts w:ascii="Times New Roman" w:hAnsi="Times New Roman" w:cs="Times New Roman"/>
          <w:sz w:val="27"/>
          <w:szCs w:val="27"/>
        </w:rPr>
        <w:t>«Территории бизнеса»</w:t>
      </w:r>
      <w:r w:rsidR="0098355E">
        <w:rPr>
          <w:rFonts w:ascii="Times New Roman" w:hAnsi="Times New Roman" w:cs="Times New Roman"/>
          <w:sz w:val="27"/>
          <w:szCs w:val="27"/>
        </w:rPr>
        <w:t xml:space="preserve"> </w:t>
      </w:r>
      <w:r w:rsidR="00DC08B4">
        <w:rPr>
          <w:rFonts w:ascii="Times New Roman" w:hAnsi="Times New Roman" w:cs="Times New Roman"/>
          <w:sz w:val="27"/>
          <w:szCs w:val="27"/>
        </w:rPr>
        <w:t>- организации, объединяющей всю инфраструктуру поддержки Челябинской области</w:t>
      </w:r>
      <w:r>
        <w:rPr>
          <w:rFonts w:ascii="Times New Roman" w:hAnsi="Times New Roman" w:cs="Times New Roman"/>
          <w:sz w:val="27"/>
          <w:szCs w:val="27"/>
        </w:rPr>
        <w:t>.</w:t>
      </w:r>
    </w:p>
    <w:p w:rsidR="00F018AF" w:rsidRPr="001C36F9" w:rsidRDefault="00A300EC" w:rsidP="00F018AF">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На совещании также обсудили меры по поддержке </w:t>
      </w:r>
      <w:proofErr w:type="spellStart"/>
      <w:r w:rsidR="00DC08B4">
        <w:rPr>
          <w:rFonts w:ascii="Times New Roman" w:hAnsi="Times New Roman" w:cs="Times New Roman"/>
          <w:sz w:val="27"/>
          <w:szCs w:val="27"/>
        </w:rPr>
        <w:t>самозанятых</w:t>
      </w:r>
      <w:proofErr w:type="spellEnd"/>
      <w:r w:rsidR="00DC08B4">
        <w:rPr>
          <w:rFonts w:ascii="Times New Roman" w:hAnsi="Times New Roman" w:cs="Times New Roman"/>
          <w:sz w:val="27"/>
          <w:szCs w:val="27"/>
        </w:rPr>
        <w:t xml:space="preserve"> граждан </w:t>
      </w:r>
      <w:r>
        <w:rPr>
          <w:rFonts w:ascii="Times New Roman" w:hAnsi="Times New Roman" w:cs="Times New Roman"/>
          <w:sz w:val="27"/>
          <w:szCs w:val="27"/>
        </w:rPr>
        <w:t>на территории моногородов. Принято решение продолжить информирование предпринимателей и «</w:t>
      </w:r>
      <w:proofErr w:type="spellStart"/>
      <w:r>
        <w:rPr>
          <w:rFonts w:ascii="Times New Roman" w:hAnsi="Times New Roman" w:cs="Times New Roman"/>
          <w:sz w:val="27"/>
          <w:szCs w:val="27"/>
        </w:rPr>
        <w:t>самозанятых</w:t>
      </w:r>
      <w:proofErr w:type="spellEnd"/>
      <w:r>
        <w:rPr>
          <w:rFonts w:ascii="Times New Roman" w:hAnsi="Times New Roman" w:cs="Times New Roman"/>
          <w:sz w:val="27"/>
          <w:szCs w:val="27"/>
        </w:rPr>
        <w:t xml:space="preserve">» граждан </w:t>
      </w:r>
      <w:r w:rsidR="00F018AF" w:rsidRPr="005211A3">
        <w:rPr>
          <w:rFonts w:ascii="Times New Roman" w:hAnsi="Times New Roman" w:cs="Times New Roman"/>
          <w:sz w:val="27"/>
          <w:szCs w:val="27"/>
        </w:rPr>
        <w:t xml:space="preserve">о действующих мерах поддержки, </w:t>
      </w:r>
      <w:r>
        <w:rPr>
          <w:rFonts w:ascii="Times New Roman" w:hAnsi="Times New Roman" w:cs="Times New Roman"/>
          <w:sz w:val="27"/>
          <w:szCs w:val="27"/>
        </w:rPr>
        <w:t xml:space="preserve">и дальнейшее сопровождение </w:t>
      </w:r>
      <w:r w:rsidR="00F018AF" w:rsidRPr="005211A3">
        <w:rPr>
          <w:rFonts w:ascii="Times New Roman" w:hAnsi="Times New Roman" w:cs="Times New Roman"/>
          <w:sz w:val="27"/>
          <w:szCs w:val="27"/>
        </w:rPr>
        <w:t xml:space="preserve">проектов </w:t>
      </w:r>
      <w:r>
        <w:rPr>
          <w:rFonts w:ascii="Times New Roman" w:hAnsi="Times New Roman" w:cs="Times New Roman"/>
          <w:sz w:val="27"/>
          <w:szCs w:val="27"/>
        </w:rPr>
        <w:t xml:space="preserve">указанных представителей бизнеса для оказания различных видов поддержки, </w:t>
      </w:r>
      <w:r w:rsidR="00F018AF" w:rsidRPr="005211A3">
        <w:rPr>
          <w:rFonts w:ascii="Times New Roman" w:hAnsi="Times New Roman" w:cs="Times New Roman"/>
          <w:sz w:val="27"/>
          <w:szCs w:val="27"/>
        </w:rPr>
        <w:t xml:space="preserve">в том числе в рамках специального кредитного продукта АО «МСП Банк» для </w:t>
      </w:r>
      <w:proofErr w:type="spellStart"/>
      <w:r w:rsidR="00F018AF" w:rsidRPr="005211A3">
        <w:rPr>
          <w:rFonts w:ascii="Times New Roman" w:hAnsi="Times New Roman" w:cs="Times New Roman"/>
          <w:sz w:val="27"/>
          <w:szCs w:val="27"/>
        </w:rPr>
        <w:t>самозанятых</w:t>
      </w:r>
      <w:proofErr w:type="spellEnd"/>
      <w:r w:rsidR="00F018AF" w:rsidRPr="005211A3">
        <w:rPr>
          <w:rFonts w:ascii="Times New Roman" w:hAnsi="Times New Roman" w:cs="Times New Roman"/>
          <w:sz w:val="27"/>
          <w:szCs w:val="27"/>
        </w:rPr>
        <w:t xml:space="preserve"> под </w:t>
      </w:r>
      <w:r>
        <w:rPr>
          <w:rFonts w:ascii="Times New Roman" w:hAnsi="Times New Roman" w:cs="Times New Roman"/>
          <w:sz w:val="27"/>
          <w:szCs w:val="27"/>
        </w:rPr>
        <w:t>7,5</w:t>
      </w:r>
      <w:r w:rsidR="00F018AF" w:rsidRPr="005211A3">
        <w:rPr>
          <w:rFonts w:ascii="Times New Roman" w:hAnsi="Times New Roman" w:cs="Times New Roman"/>
          <w:sz w:val="27"/>
          <w:szCs w:val="27"/>
        </w:rPr>
        <w:t>% годовых.</w:t>
      </w:r>
      <w:r w:rsidR="00F018AF" w:rsidRPr="00732278">
        <w:rPr>
          <w:rFonts w:ascii="Times New Roman" w:hAnsi="Times New Roman" w:cs="Times New Roman"/>
          <w:sz w:val="27"/>
          <w:szCs w:val="27"/>
        </w:rPr>
        <w:t xml:space="preserve"> </w:t>
      </w:r>
    </w:p>
    <w:p w:rsidR="00F018AF" w:rsidRDefault="008B7489" w:rsidP="00FF23F3">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В заключение участники мероприятия отметили, что ждут от предпринимателей увеличения активности по </w:t>
      </w:r>
      <w:r w:rsidR="00C55417">
        <w:rPr>
          <w:rFonts w:ascii="Times New Roman" w:hAnsi="Times New Roman" w:cs="Times New Roman"/>
          <w:sz w:val="27"/>
          <w:szCs w:val="27"/>
        </w:rPr>
        <w:t xml:space="preserve">подготовке и направлению </w:t>
      </w:r>
      <w:r>
        <w:rPr>
          <w:rFonts w:ascii="Times New Roman" w:hAnsi="Times New Roman" w:cs="Times New Roman"/>
          <w:sz w:val="27"/>
          <w:szCs w:val="27"/>
        </w:rPr>
        <w:t xml:space="preserve">в федеральные институты развития </w:t>
      </w:r>
      <w:r w:rsidR="00C55417">
        <w:rPr>
          <w:rFonts w:ascii="Times New Roman" w:hAnsi="Times New Roman" w:cs="Times New Roman"/>
          <w:sz w:val="27"/>
          <w:szCs w:val="27"/>
        </w:rPr>
        <w:t>инвестиционных проектов, требующих поддержки по различным направлениям.</w:t>
      </w:r>
    </w:p>
    <w:sectPr w:rsidR="00F018AF" w:rsidSect="00EF59C4">
      <w:headerReference w:type="default" r:id="rId7"/>
      <w:footerReference w:type="default" r:id="rId8"/>
      <w:pgSz w:w="11906" w:h="16838"/>
      <w:pgMar w:top="426" w:right="850" w:bottom="284" w:left="1701" w:header="422" w:footer="13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FD5" w:rsidRDefault="00510FD5">
      <w:r>
        <w:separator/>
      </w:r>
    </w:p>
  </w:endnote>
  <w:endnote w:type="continuationSeparator" w:id="0">
    <w:p w:rsidR="00510FD5" w:rsidRDefault="0051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FD5" w:rsidRDefault="00510FD5">
      <w:r>
        <w:separator/>
      </w:r>
    </w:p>
  </w:footnote>
  <w:footnote w:type="continuationSeparator" w:id="0">
    <w:p w:rsidR="00510FD5" w:rsidRDefault="00510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29"/>
      <w:gridCol w:w="4626"/>
    </w:tblGrid>
    <w:tr w:rsidR="00A1386B" w:rsidTr="00115529">
      <w:trPr>
        <w:trHeight w:val="1441"/>
      </w:trPr>
      <w:tc>
        <w:tcPr>
          <w:tcW w:w="4785" w:type="dxa"/>
          <w:shd w:val="clear" w:color="auto" w:fill="auto"/>
        </w:tcPr>
        <w:p w:rsidR="00A1386B" w:rsidRPr="00B65AFF" w:rsidRDefault="00A1386B" w:rsidP="00115529">
          <w:pPr>
            <w:pStyle w:val="a9"/>
            <w:tabs>
              <w:tab w:val="clear" w:pos="4677"/>
              <w:tab w:val="center" w:pos="5387"/>
            </w:tabs>
          </w:pPr>
          <w:r>
            <w:rPr>
              <w:noProof/>
            </w:rPr>
            <w:drawing>
              <wp:inline distT="0" distB="0" distL="0" distR="0" wp14:anchorId="5990320B" wp14:editId="0BDCB228">
                <wp:extent cx="1880870" cy="716280"/>
                <wp:effectExtent l="0" t="0" r="508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716280"/>
                        </a:xfrm>
                        <a:prstGeom prst="rect">
                          <a:avLst/>
                        </a:prstGeom>
                        <a:noFill/>
                        <a:ln>
                          <a:noFill/>
                        </a:ln>
                      </pic:spPr>
                    </pic:pic>
                  </a:graphicData>
                </a:graphic>
              </wp:inline>
            </w:drawing>
          </w:r>
        </w:p>
      </w:tc>
      <w:tc>
        <w:tcPr>
          <w:tcW w:w="4786" w:type="dxa"/>
          <w:shd w:val="clear" w:color="auto" w:fill="auto"/>
        </w:tcPr>
        <w:p w:rsidR="00A1386B" w:rsidRPr="00B65AFF" w:rsidRDefault="00A1386B" w:rsidP="00115529">
          <w:pPr>
            <w:pStyle w:val="a9"/>
            <w:tabs>
              <w:tab w:val="clear" w:pos="4677"/>
              <w:tab w:val="center" w:pos="5387"/>
            </w:tabs>
          </w:pPr>
        </w:p>
      </w:tc>
    </w:tr>
  </w:tbl>
  <w:p w:rsidR="00BD25DC" w:rsidRDefault="00BD25DC" w:rsidP="00A1386B">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DC"/>
    <w:rsid w:val="00021DB9"/>
    <w:rsid w:val="00026E4B"/>
    <w:rsid w:val="00032799"/>
    <w:rsid w:val="00071AE4"/>
    <w:rsid w:val="000739E8"/>
    <w:rsid w:val="0007720B"/>
    <w:rsid w:val="00080556"/>
    <w:rsid w:val="00082A51"/>
    <w:rsid w:val="00085A70"/>
    <w:rsid w:val="000A2F12"/>
    <w:rsid w:val="000A7A54"/>
    <w:rsid w:val="000B0791"/>
    <w:rsid w:val="000B71E5"/>
    <w:rsid w:val="000D50B7"/>
    <w:rsid w:val="000D680A"/>
    <w:rsid w:val="000E6273"/>
    <w:rsid w:val="000F32FB"/>
    <w:rsid w:val="00107BD6"/>
    <w:rsid w:val="00110A78"/>
    <w:rsid w:val="00111D1A"/>
    <w:rsid w:val="00117DC3"/>
    <w:rsid w:val="0012512D"/>
    <w:rsid w:val="0013320F"/>
    <w:rsid w:val="00146FA6"/>
    <w:rsid w:val="00152E22"/>
    <w:rsid w:val="0017383B"/>
    <w:rsid w:val="00193922"/>
    <w:rsid w:val="001A1F48"/>
    <w:rsid w:val="001A77CC"/>
    <w:rsid w:val="001C36F9"/>
    <w:rsid w:val="001C7825"/>
    <w:rsid w:val="001C7A95"/>
    <w:rsid w:val="001F474A"/>
    <w:rsid w:val="00203733"/>
    <w:rsid w:val="002160EC"/>
    <w:rsid w:val="00227058"/>
    <w:rsid w:val="00241D82"/>
    <w:rsid w:val="00243317"/>
    <w:rsid w:val="002471CD"/>
    <w:rsid w:val="00252346"/>
    <w:rsid w:val="00257F03"/>
    <w:rsid w:val="002623F6"/>
    <w:rsid w:val="0026503A"/>
    <w:rsid w:val="002675AA"/>
    <w:rsid w:val="0027438D"/>
    <w:rsid w:val="002747AA"/>
    <w:rsid w:val="002775CF"/>
    <w:rsid w:val="00284C4E"/>
    <w:rsid w:val="002A7844"/>
    <w:rsid w:val="002B0023"/>
    <w:rsid w:val="002C2655"/>
    <w:rsid w:val="002C3E88"/>
    <w:rsid w:val="002C4652"/>
    <w:rsid w:val="002C624C"/>
    <w:rsid w:val="002D2AA1"/>
    <w:rsid w:val="002F0F3B"/>
    <w:rsid w:val="002F1FCB"/>
    <w:rsid w:val="003065E6"/>
    <w:rsid w:val="003124BE"/>
    <w:rsid w:val="0031465F"/>
    <w:rsid w:val="00330481"/>
    <w:rsid w:val="00331CB2"/>
    <w:rsid w:val="00332CB2"/>
    <w:rsid w:val="003456C1"/>
    <w:rsid w:val="00345A03"/>
    <w:rsid w:val="00387E33"/>
    <w:rsid w:val="003C5036"/>
    <w:rsid w:val="003D237F"/>
    <w:rsid w:val="00400AF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63A6"/>
    <w:rsid w:val="0044663A"/>
    <w:rsid w:val="00461D0D"/>
    <w:rsid w:val="00467D29"/>
    <w:rsid w:val="004829F7"/>
    <w:rsid w:val="004A3493"/>
    <w:rsid w:val="004A640D"/>
    <w:rsid w:val="004A7005"/>
    <w:rsid w:val="004C6A0A"/>
    <w:rsid w:val="004D0F16"/>
    <w:rsid w:val="004E0F7A"/>
    <w:rsid w:val="004E609F"/>
    <w:rsid w:val="004F72B4"/>
    <w:rsid w:val="005044FC"/>
    <w:rsid w:val="00504EA5"/>
    <w:rsid w:val="00510FD5"/>
    <w:rsid w:val="00516D67"/>
    <w:rsid w:val="005211A3"/>
    <w:rsid w:val="005242D9"/>
    <w:rsid w:val="0052432A"/>
    <w:rsid w:val="00527300"/>
    <w:rsid w:val="00532482"/>
    <w:rsid w:val="00547D3A"/>
    <w:rsid w:val="005551A0"/>
    <w:rsid w:val="00563887"/>
    <w:rsid w:val="0056727A"/>
    <w:rsid w:val="005725C0"/>
    <w:rsid w:val="00592904"/>
    <w:rsid w:val="005A38AF"/>
    <w:rsid w:val="005A38EE"/>
    <w:rsid w:val="005A7B93"/>
    <w:rsid w:val="005B6898"/>
    <w:rsid w:val="005E2EA9"/>
    <w:rsid w:val="005F0708"/>
    <w:rsid w:val="005F4E81"/>
    <w:rsid w:val="00607CF9"/>
    <w:rsid w:val="00612135"/>
    <w:rsid w:val="00616E75"/>
    <w:rsid w:val="00633E46"/>
    <w:rsid w:val="006351BB"/>
    <w:rsid w:val="00636316"/>
    <w:rsid w:val="00640EA8"/>
    <w:rsid w:val="006414FF"/>
    <w:rsid w:val="00643425"/>
    <w:rsid w:val="00651417"/>
    <w:rsid w:val="00654A53"/>
    <w:rsid w:val="0066239C"/>
    <w:rsid w:val="0066383F"/>
    <w:rsid w:val="006669BA"/>
    <w:rsid w:val="00670EC5"/>
    <w:rsid w:val="00671AA7"/>
    <w:rsid w:val="006721C6"/>
    <w:rsid w:val="00681E7D"/>
    <w:rsid w:val="00694271"/>
    <w:rsid w:val="006A1F50"/>
    <w:rsid w:val="006A7A8C"/>
    <w:rsid w:val="006D13E2"/>
    <w:rsid w:val="006D58B5"/>
    <w:rsid w:val="006E310F"/>
    <w:rsid w:val="006E5907"/>
    <w:rsid w:val="007010BA"/>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4C84"/>
    <w:rsid w:val="007B7297"/>
    <w:rsid w:val="007D4FA2"/>
    <w:rsid w:val="007D5D72"/>
    <w:rsid w:val="007E05FC"/>
    <w:rsid w:val="007E4F7F"/>
    <w:rsid w:val="007E7425"/>
    <w:rsid w:val="007F7ED7"/>
    <w:rsid w:val="00811964"/>
    <w:rsid w:val="0083334C"/>
    <w:rsid w:val="00835446"/>
    <w:rsid w:val="00836163"/>
    <w:rsid w:val="008428FB"/>
    <w:rsid w:val="00850656"/>
    <w:rsid w:val="00863799"/>
    <w:rsid w:val="00871ED6"/>
    <w:rsid w:val="0088459D"/>
    <w:rsid w:val="008B7489"/>
    <w:rsid w:val="008D05BE"/>
    <w:rsid w:val="008D251B"/>
    <w:rsid w:val="008D5877"/>
    <w:rsid w:val="008E3C00"/>
    <w:rsid w:val="008E5B89"/>
    <w:rsid w:val="008E6FF5"/>
    <w:rsid w:val="008F3C23"/>
    <w:rsid w:val="008F5B6B"/>
    <w:rsid w:val="00902AEC"/>
    <w:rsid w:val="009034C5"/>
    <w:rsid w:val="009303E9"/>
    <w:rsid w:val="009372C7"/>
    <w:rsid w:val="0094300B"/>
    <w:rsid w:val="009514F3"/>
    <w:rsid w:val="00957C56"/>
    <w:rsid w:val="009707AC"/>
    <w:rsid w:val="009716C3"/>
    <w:rsid w:val="0098355E"/>
    <w:rsid w:val="0099741F"/>
    <w:rsid w:val="009A74D8"/>
    <w:rsid w:val="009B0C7F"/>
    <w:rsid w:val="009B3556"/>
    <w:rsid w:val="009C14B3"/>
    <w:rsid w:val="009C390B"/>
    <w:rsid w:val="009D5EFB"/>
    <w:rsid w:val="009E3CCF"/>
    <w:rsid w:val="009E743C"/>
    <w:rsid w:val="00A06343"/>
    <w:rsid w:val="00A1386B"/>
    <w:rsid w:val="00A20C84"/>
    <w:rsid w:val="00A2556B"/>
    <w:rsid w:val="00A300EC"/>
    <w:rsid w:val="00A719BB"/>
    <w:rsid w:val="00AC2473"/>
    <w:rsid w:val="00AC3A6D"/>
    <w:rsid w:val="00AD6B3A"/>
    <w:rsid w:val="00AE002E"/>
    <w:rsid w:val="00AE3F06"/>
    <w:rsid w:val="00AE62EA"/>
    <w:rsid w:val="00B04B55"/>
    <w:rsid w:val="00B104F8"/>
    <w:rsid w:val="00B1146C"/>
    <w:rsid w:val="00B13380"/>
    <w:rsid w:val="00B20DA2"/>
    <w:rsid w:val="00B2500E"/>
    <w:rsid w:val="00B33F68"/>
    <w:rsid w:val="00B37DE9"/>
    <w:rsid w:val="00B4636F"/>
    <w:rsid w:val="00B70907"/>
    <w:rsid w:val="00B82563"/>
    <w:rsid w:val="00B859AF"/>
    <w:rsid w:val="00B863CB"/>
    <w:rsid w:val="00B86920"/>
    <w:rsid w:val="00B93E5E"/>
    <w:rsid w:val="00BB13B9"/>
    <w:rsid w:val="00BC5F80"/>
    <w:rsid w:val="00BD25DC"/>
    <w:rsid w:val="00BD38D7"/>
    <w:rsid w:val="00C270F6"/>
    <w:rsid w:val="00C37742"/>
    <w:rsid w:val="00C45B8B"/>
    <w:rsid w:val="00C46669"/>
    <w:rsid w:val="00C55417"/>
    <w:rsid w:val="00C73748"/>
    <w:rsid w:val="00C74A70"/>
    <w:rsid w:val="00C82910"/>
    <w:rsid w:val="00CA7C16"/>
    <w:rsid w:val="00CB2335"/>
    <w:rsid w:val="00CC2D02"/>
    <w:rsid w:val="00CF2C66"/>
    <w:rsid w:val="00D15F64"/>
    <w:rsid w:val="00D20335"/>
    <w:rsid w:val="00D20669"/>
    <w:rsid w:val="00D4215D"/>
    <w:rsid w:val="00D43D00"/>
    <w:rsid w:val="00D476EB"/>
    <w:rsid w:val="00D57E6E"/>
    <w:rsid w:val="00D61BB6"/>
    <w:rsid w:val="00D706DF"/>
    <w:rsid w:val="00D71E3D"/>
    <w:rsid w:val="00D816D3"/>
    <w:rsid w:val="00DA0B4B"/>
    <w:rsid w:val="00DA6CB4"/>
    <w:rsid w:val="00DB1136"/>
    <w:rsid w:val="00DC08B4"/>
    <w:rsid w:val="00DC6FAB"/>
    <w:rsid w:val="00DD0DCF"/>
    <w:rsid w:val="00DD17CA"/>
    <w:rsid w:val="00DD484D"/>
    <w:rsid w:val="00DD5867"/>
    <w:rsid w:val="00E0713B"/>
    <w:rsid w:val="00E2526F"/>
    <w:rsid w:val="00E36A8E"/>
    <w:rsid w:val="00E50CEC"/>
    <w:rsid w:val="00E55514"/>
    <w:rsid w:val="00E578AF"/>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D2935"/>
    <w:rsid w:val="00ED70D1"/>
    <w:rsid w:val="00ED7B33"/>
    <w:rsid w:val="00EE2505"/>
    <w:rsid w:val="00EE4235"/>
    <w:rsid w:val="00EF45D5"/>
    <w:rsid w:val="00EF59C4"/>
    <w:rsid w:val="00EF6F22"/>
    <w:rsid w:val="00EF7248"/>
    <w:rsid w:val="00F018AF"/>
    <w:rsid w:val="00F04333"/>
    <w:rsid w:val="00F233A8"/>
    <w:rsid w:val="00F335EF"/>
    <w:rsid w:val="00F43224"/>
    <w:rsid w:val="00F443F1"/>
    <w:rsid w:val="00F53B1E"/>
    <w:rsid w:val="00F618B2"/>
    <w:rsid w:val="00F63089"/>
    <w:rsid w:val="00F70E9F"/>
    <w:rsid w:val="00F7626D"/>
    <w:rsid w:val="00F87AAE"/>
    <w:rsid w:val="00F91F75"/>
    <w:rsid w:val="00F940E1"/>
    <w:rsid w:val="00FC3E0A"/>
    <w:rsid w:val="00FD2A6E"/>
    <w:rsid w:val="00FD559C"/>
    <w:rsid w:val="00FF23F3"/>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852883-0863-460D-B926-4C7332DF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743</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Сагитов Инсар Сагитович</dc:creator>
  <cp:lastModifiedBy>Комогоров Дмитрий Юрьевич</cp:lastModifiedBy>
  <cp:revision>4</cp:revision>
  <cp:lastPrinted>2021-03-04T10:49:00Z</cp:lastPrinted>
  <dcterms:created xsi:type="dcterms:W3CDTF">2021-03-04T10:54:00Z</dcterms:created>
  <dcterms:modified xsi:type="dcterms:W3CDTF">2021-03-04T11:15:00Z</dcterms:modified>
</cp:coreProperties>
</file>